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6244A" w14:textId="0A78CFF0" w:rsidR="00873BC7" w:rsidRDefault="002D2613" w:rsidP="004346C1">
      <w:pPr>
        <w:spacing w:after="120"/>
      </w:pPr>
      <w:r w:rsidRPr="002D2613">
        <w:t xml:space="preserve">The proposed new rules for QEWI's, QPSI's and QRWI's have several negative features that I </w:t>
      </w:r>
      <w:r w:rsidRPr="002D2613">
        <w:t>encourage</w:t>
      </w:r>
      <w:r w:rsidRPr="002D2613">
        <w:t xml:space="preserve"> the Department to correct</w:t>
      </w:r>
      <w:r>
        <w:t xml:space="preserve"> </w:t>
      </w:r>
      <w:r w:rsidR="00AE7318">
        <w:t xml:space="preserve">and clarify </w:t>
      </w:r>
      <w:r>
        <w:t>before they are finalized:</w:t>
      </w:r>
    </w:p>
    <w:p w14:paraId="4F40A8B6" w14:textId="2567E678" w:rsidR="002D2613" w:rsidRDefault="00AE7318" w:rsidP="004346C1">
      <w:pPr>
        <w:spacing w:after="120"/>
        <w:ind w:left="1440" w:hanging="1440"/>
      </w:pPr>
      <w:r>
        <w:t>§ 3 (7) (iv)</w:t>
      </w:r>
      <w:r>
        <w:tab/>
      </w:r>
      <w:r w:rsidR="002D2613">
        <w:t xml:space="preserve">The period of registration (1-year) is much too short and will lead to Design Professionals incurring late fees and having their registration </w:t>
      </w:r>
      <w:proofErr w:type="gramStart"/>
      <w:r w:rsidR="002D2613">
        <w:t>lapse</w:t>
      </w:r>
      <w:proofErr w:type="gramEnd"/>
      <w:r w:rsidR="002D2613">
        <w:t xml:space="preserve"> unnecessarily. The Department should consider the registration period that Special Inspection Agents (SIA) </w:t>
      </w:r>
      <w:proofErr w:type="gramStart"/>
      <w:r w:rsidR="002D2613">
        <w:t>have,</w:t>
      </w:r>
      <w:proofErr w:type="gramEnd"/>
      <w:r w:rsidR="002D2613">
        <w:t xml:space="preserve"> it is for a period of 3 years. This I believe is a more suitable amount of time for a Design Professional to be registered for, it is also consistent with the Departments’ existing rules for other professionals.</w:t>
      </w:r>
    </w:p>
    <w:p w14:paraId="137BC875" w14:textId="7930127F" w:rsidR="002D2613" w:rsidRDefault="00AE7318" w:rsidP="004346C1">
      <w:pPr>
        <w:spacing w:after="120"/>
        <w:ind w:left="1440" w:hanging="1440"/>
      </w:pPr>
      <w:r>
        <w:t xml:space="preserve">§ </w:t>
      </w:r>
      <w:r>
        <w:t>1</w:t>
      </w:r>
      <w:r>
        <w:t xml:space="preserve"> (</w:t>
      </w:r>
      <w:r>
        <w:t>101-13)</w:t>
      </w:r>
      <w:r>
        <w:tab/>
      </w:r>
      <w:r w:rsidR="002D2613">
        <w:t xml:space="preserve">The proposed fees ($960 initial, $320 renewal for QEWI’s and QPSI’s) are outrageous and are a predatory and unequitable burden on smaller firms and solo practitioners, especially since they are being assessed annually. A fairer and more equitable fee structure can be seen with SIA’s; they face a $200 initial fee (plus $30 per endorsement) and a renewal fee of $90 (plus $30 per endorsement) – this amount is much fairer and in line with other regulatory licensing requirements and fee structures. </w:t>
      </w:r>
    </w:p>
    <w:p w14:paraId="23990C04" w14:textId="441BB2DB" w:rsidR="002D2613" w:rsidRDefault="00AE7318" w:rsidP="004346C1">
      <w:pPr>
        <w:spacing w:after="120"/>
        <w:ind w:left="1440" w:hanging="1440"/>
      </w:pPr>
      <w:r>
        <w:t>§ 3 (7) (v)</w:t>
      </w:r>
      <w:r>
        <w:tab/>
      </w:r>
      <w:r w:rsidR="002D2613">
        <w:t xml:space="preserve">For about the last 10 years, </w:t>
      </w:r>
      <w:r>
        <w:t xml:space="preserve">it has been my understanding that all </w:t>
      </w:r>
      <w:r w:rsidR="002D2613">
        <w:t xml:space="preserve">QEWI’s </w:t>
      </w:r>
      <w:r>
        <w:t xml:space="preserve">(including those that have been filing FISP’s for 20+ years) </w:t>
      </w:r>
      <w:r w:rsidR="002D2613">
        <w:t>have been interviewed</w:t>
      </w:r>
      <w:r>
        <w:t xml:space="preserve"> by the Department</w:t>
      </w:r>
      <w:r w:rsidR="002D2613">
        <w:t xml:space="preserve"> prior to being granted </w:t>
      </w:r>
      <w:r>
        <w:t xml:space="preserve">the right to file FISP reports going forward. Now </w:t>
      </w:r>
      <w:proofErr w:type="spellStart"/>
      <w:r>
        <w:t>the</w:t>
      </w:r>
      <w:proofErr w:type="spellEnd"/>
      <w:r>
        <w:t xml:space="preserve"> Department is saying that active QEWI’s that were not interviewed will have to be interviewed prior to the expiration date. Did the Department keep records on which QEWI’s (</w:t>
      </w:r>
      <w:proofErr w:type="gramStart"/>
      <w:r>
        <w:t>myself</w:t>
      </w:r>
      <w:proofErr w:type="gramEnd"/>
      <w:r>
        <w:t xml:space="preserve"> included) were interviewed? What is to prevent a QEWI who was previously interviewed and was under the impression that they were in good standing with the </w:t>
      </w:r>
      <w:r w:rsidR="004346C1">
        <w:t>Department</w:t>
      </w:r>
      <w:r>
        <w:t xml:space="preserve"> from being told they </w:t>
      </w:r>
      <w:proofErr w:type="gramStart"/>
      <w:r>
        <w:t>have to</w:t>
      </w:r>
      <w:proofErr w:type="gramEnd"/>
      <w:r>
        <w:t xml:space="preserve"> interview again?</w:t>
      </w:r>
    </w:p>
    <w:p w14:paraId="302CF867" w14:textId="23BF1066" w:rsidR="004346C1" w:rsidRDefault="004346C1" w:rsidP="00AE7318">
      <w:pPr>
        <w:ind w:left="1440" w:hanging="1440"/>
      </w:pPr>
      <w:r>
        <w:t>Thank you for taking my concerns into consideration,</w:t>
      </w:r>
    </w:p>
    <w:p w14:paraId="2D281C54" w14:textId="77777777" w:rsidR="004346C1" w:rsidRDefault="004346C1" w:rsidP="004346C1"/>
    <w:p w14:paraId="496B096B" w14:textId="66A078AB" w:rsidR="004346C1" w:rsidRPr="004346C1" w:rsidRDefault="004346C1" w:rsidP="004346C1">
      <w:pPr>
        <w:spacing w:after="0"/>
        <w:ind w:left="1440" w:hanging="1440"/>
      </w:pPr>
      <w:bookmarkStart w:id="0" w:name="_MailAutoSig"/>
      <w:r w:rsidRPr="004346C1">
        <w:t>Darian Fernando RA</w:t>
      </w:r>
    </w:p>
    <w:p w14:paraId="2A55393F" w14:textId="75C72E86" w:rsidR="004346C1" w:rsidRPr="004346C1" w:rsidRDefault="004346C1" w:rsidP="004346C1">
      <w:pPr>
        <w:spacing w:after="0"/>
        <w:ind w:left="1440" w:hanging="1440"/>
      </w:pPr>
      <w:r w:rsidRPr="004346C1">
        <w:t>Director</w:t>
      </w:r>
      <w:r>
        <w:t xml:space="preserve"> / QEWI</w:t>
      </w:r>
    </w:p>
    <w:p w14:paraId="2281E487" w14:textId="77777777" w:rsidR="004346C1" w:rsidRPr="004346C1" w:rsidRDefault="004346C1" w:rsidP="004346C1">
      <w:pPr>
        <w:spacing w:after="0"/>
        <w:ind w:left="1440" w:hanging="1440"/>
      </w:pPr>
      <w:r w:rsidRPr="004346C1">
        <w:t>Align Facade LLC</w:t>
      </w:r>
    </w:p>
    <w:p w14:paraId="6C28E32F" w14:textId="77777777" w:rsidR="004346C1" w:rsidRPr="004346C1" w:rsidRDefault="004346C1" w:rsidP="004346C1">
      <w:pPr>
        <w:spacing w:after="0"/>
        <w:ind w:left="1440" w:hanging="1440"/>
      </w:pPr>
      <w:r w:rsidRPr="004346C1">
        <w:t>34 35</w:t>
      </w:r>
      <w:r w:rsidRPr="004346C1">
        <w:rPr>
          <w:vertAlign w:val="superscript"/>
        </w:rPr>
        <w:t>th</w:t>
      </w:r>
      <w:r w:rsidRPr="004346C1">
        <w:t> Street, Suite A616</w:t>
      </w:r>
    </w:p>
    <w:p w14:paraId="77A08199" w14:textId="77777777" w:rsidR="004346C1" w:rsidRPr="004346C1" w:rsidRDefault="004346C1" w:rsidP="004346C1">
      <w:pPr>
        <w:spacing w:after="0"/>
        <w:ind w:left="1440" w:hanging="1440"/>
      </w:pPr>
      <w:r w:rsidRPr="004346C1">
        <w:t>Brooklyn, NY 11232</w:t>
      </w:r>
    </w:p>
    <w:bookmarkEnd w:id="0"/>
    <w:p w14:paraId="2BC3C788" w14:textId="77777777" w:rsidR="004346C1" w:rsidRDefault="004346C1" w:rsidP="00AE7318">
      <w:pPr>
        <w:ind w:left="1440" w:hanging="1440"/>
      </w:pPr>
    </w:p>
    <w:sectPr w:rsidR="004346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EA09DB"/>
    <w:multiLevelType w:val="hybridMultilevel"/>
    <w:tmpl w:val="66567B08"/>
    <w:lvl w:ilvl="0" w:tplc="9D3A4E7C">
      <w:start w:val="70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8115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613"/>
    <w:rsid w:val="002D2613"/>
    <w:rsid w:val="004346C1"/>
    <w:rsid w:val="00873BC7"/>
    <w:rsid w:val="00977B34"/>
    <w:rsid w:val="00AE7318"/>
    <w:rsid w:val="00E93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E2245"/>
  <w15:chartTrackingRefBased/>
  <w15:docId w15:val="{D6CC3F08-9D39-4229-B0A0-CB706CD7C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26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26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26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26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26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26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26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26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26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26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26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26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26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26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26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26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26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26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26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26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26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26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26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26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26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26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6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6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26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Darian Jon Fernando</dc:creator>
  <cp:keywords/>
  <dc:description/>
  <cp:lastModifiedBy>Darian Jon Fernando</cp:lastModifiedBy>
  <cp:revision>1</cp:revision>
  <dcterms:created xsi:type="dcterms:W3CDTF">2026-09-02T22:31:00Z</dcterms:created>
  <dcterms:modified xsi:type="dcterms:W3CDTF">2026-09-02T22:58:00Z</dcterms:modified>
</cp:coreProperties>
</file>