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MEMORANDUM OF OPPOSITION</w:t>
        <w:br/>
        <w:br/>
        <w:t>TO: New York City Department of Transportation</w:t>
        <w:br/>
        <w:br/>
        <w:t>FROM: [Your Name/Organization]</w:t>
        <w:br/>
        <w:br/>
        <w:t>DATE: October 26, 2023</w:t>
        <w:br/>
        <w:br/>
        <w:t>RE: Formal Objection to Proposed 15 MPH Speed Limits and Automated Enforcement Expansion</w:t>
        <w:br/>
        <w:br/>
        <w:t>I. OVERVIEW</w:t>
        <w:br/>
        <w:br/>
        <w:t>This memorandum outlines the critical flaws in the proposed rule changes. While the intent is to enhance public safety, the implementation of a 15 mph speed limit—a speed barely faster than a focused cyclist—will have a net negative impact on New York City’s safety, economy, and air quality.</w:t>
        <w:br/>
        <w:br/>
        <w:t>II. SAFETY CONCERNS: THE DANGER OF SPEED VARIANCE</w:t>
        <w:br/>
        <w:br/>
        <w:t>Setting speed limits significantly below the design speed of a road creates "speed variance."</w:t>
        <w:br/>
        <w:br/>
        <w:t>- Increased Collisions: When some drivers adhere to a 15 mph limit while others maintain a more natural 25 mph flow, the closing speed between vehicles creates "friction." This leads to a documented increase in rear-end collisions.</w:t>
        <w:br/>
        <w:br/>
        <w:t>- The "Speed Camera" Reflex: Drivers often brake abruptly when approaching automated cameras, even if they are traveling at a safe speed. At a 15 mph threshold, the margin for error is so small that "panic braking" will become a common occurrence, endangering following motorists and cyclists.</w:t>
        <w:br/>
        <w:br/>
        <w:t>III. ECONOMIC IMPACT: THE SLOWDOWN TAX</w:t>
        <w:br/>
        <w:br/>
        <w:t>NYC is the logistical heart of the Northeast. Forcing the movement of goods to a 15 mph crawl is an economic barrier.</w:t>
        <w:br/>
        <w:br/>
        <w:t>- Productivity Loss: A delivery truck that could previously make 20 stops in a shift may now only make 12 due to reduced transit velocity.</w:t>
        <w:br/>
        <w:br/>
        <w:t>- Increased Costs: To maintain current service levels, companies will require more trucks and more drivers on the road for longer hours, directly increasing the cost of groceries, medicine, and consumer goods for all New Yorkers.</w:t>
        <w:br/>
        <w:br/>
        <w:t>IV. ENVIRONMENTAL FALLACY</w:t>
        <w:br/>
        <w:br/>
        <w:t>It is a mechanical reality that internal combustion engines are least efficient at low speeds.</w:t>
        <w:br/>
        <w:br/>
        <w:t>- Incomplete Combustion: Operating at 15 mph often keeps engines in lower gears with higher RPMs relative to speed, leading to higher tailpipe emissions.</w:t>
        <w:br/>
        <w:br/>
        <w:t>- Prolonged Exposure: By slowing traffic, the city ensures that vehicles spend more time idling and moving through neighborhoods, increasing the total duration of pollutant exposure for residents.</w:t>
        <w:br/>
        <w:br/>
        <w:t>V. WIM ENFORCEMENT AND INFRASTRUCTURE REALITIES</w:t>
        <w:br/>
        <w:br/>
        <w:t>The expansion of Weigh-In-Motion (WIM) systems ignores the current state of NYC roads.</w:t>
        <w:br/>
        <w:br/>
        <w:t>- Technical Error Margin: WIM sensors measure "dynamic weight." If a truck hits a pothole—a frequent occurrence in NYC—the sensor registers a massive, momentary spike in weight that does not reflect the vehicle's actual mass.</w:t>
        <w:br/>
        <w:br/>
        <w:t>- Unfair Penalties: This results in automated citations for "overweight" violations that are actually the result of poor road maintenance by the city itself.</w:t>
        <w:br/>
        <w:br/>
        <w:t>VI. CONCLUSION</w:t>
        <w:br/>
        <w:br/>
        <w:t>The proposed 15 mph limit is an over-correction that prioritizes automated revenue over functional urban mobility. We urge the Department of Transportation to focus on proven safety measures, such as protected intersections and signal synchronization, rather than blanket speed reductions that will cripple the city's efficiency.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