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27F4" w14:textId="07E8D7D4" w:rsidR="002C7C54" w:rsidRDefault="002C7C54">
      <w:pPr>
        <w:jc w:val="center"/>
        <w:rPr>
          <w:rFonts w:ascii="Open Sans" w:eastAsia="Open Sans" w:hAnsi="Open Sans" w:cs="Open Sans"/>
          <w:b/>
        </w:rPr>
      </w:pPr>
    </w:p>
    <w:p w14:paraId="0AAC88EE" w14:textId="77777777" w:rsidR="002C7C54" w:rsidRDefault="002C7C54">
      <w:pPr>
        <w:jc w:val="center"/>
        <w:rPr>
          <w:rFonts w:ascii="Open Sans" w:eastAsia="Open Sans" w:hAnsi="Open Sans" w:cs="Open Sans"/>
          <w:b/>
        </w:rPr>
      </w:pPr>
    </w:p>
    <w:p w14:paraId="00000001" w14:textId="3EC03F82" w:rsidR="00504C19" w:rsidRDefault="00000000">
      <w:pPr>
        <w:jc w:val="center"/>
        <w:rPr>
          <w:rFonts w:ascii="Open Sans" w:eastAsia="Open Sans" w:hAnsi="Open Sans" w:cs="Open Sans"/>
          <w:b/>
        </w:rPr>
      </w:pPr>
      <w:r>
        <w:rPr>
          <w:rFonts w:ascii="Open Sans" w:eastAsia="Open Sans" w:hAnsi="Open Sans" w:cs="Open Sans"/>
          <w:b/>
        </w:rPr>
        <w:t xml:space="preserve">Testimony Submitted by </w:t>
      </w:r>
    </w:p>
    <w:p w14:paraId="00000002" w14:textId="5161EC30" w:rsidR="00504C19" w:rsidRPr="002C7C54" w:rsidRDefault="002C7C54">
      <w:pPr>
        <w:jc w:val="center"/>
        <w:rPr>
          <w:rFonts w:ascii="Open Sans" w:eastAsia="Open Sans" w:hAnsi="Open Sans" w:cs="Open Sans"/>
          <w:b/>
        </w:rPr>
      </w:pPr>
      <w:r w:rsidRPr="002C7C54">
        <w:rPr>
          <w:rFonts w:ascii="Open Sans" w:eastAsia="Open Sans" w:hAnsi="Open Sans" w:cs="Open Sans"/>
          <w:b/>
        </w:rPr>
        <w:t xml:space="preserve">Jeanette Estima, Director, </w:t>
      </w:r>
      <w:proofErr w:type="gramStart"/>
      <w:r w:rsidRPr="002C7C54">
        <w:rPr>
          <w:rFonts w:ascii="Open Sans" w:eastAsia="Open Sans" w:hAnsi="Open Sans" w:cs="Open Sans"/>
          <w:b/>
        </w:rPr>
        <w:t>Policy</w:t>
      </w:r>
      <w:proofErr w:type="gramEnd"/>
      <w:r w:rsidRPr="002C7C54">
        <w:rPr>
          <w:rFonts w:ascii="Open Sans" w:eastAsia="Open Sans" w:hAnsi="Open Sans" w:cs="Open Sans"/>
          <w:b/>
        </w:rPr>
        <w:t xml:space="preserve"> and Advocacy</w:t>
      </w:r>
    </w:p>
    <w:p w14:paraId="34AED059" w14:textId="7741AD24" w:rsidR="002C7C54" w:rsidRPr="002C7C54" w:rsidRDefault="002C7C54">
      <w:pPr>
        <w:jc w:val="center"/>
        <w:rPr>
          <w:rFonts w:ascii="Open Sans" w:eastAsia="Open Sans" w:hAnsi="Open Sans" w:cs="Open Sans"/>
          <w:b/>
        </w:rPr>
      </w:pPr>
      <w:r w:rsidRPr="002C7C54">
        <w:rPr>
          <w:rFonts w:ascii="Open Sans" w:eastAsia="Open Sans" w:hAnsi="Open Sans" w:cs="Open Sans"/>
          <w:b/>
        </w:rPr>
        <w:t>Citymeals on Wheels</w:t>
      </w:r>
    </w:p>
    <w:p w14:paraId="00000003" w14:textId="77777777" w:rsidR="00504C19" w:rsidRDefault="00000000">
      <w:pPr>
        <w:jc w:val="center"/>
        <w:rPr>
          <w:rFonts w:ascii="Open Sans" w:eastAsia="Open Sans" w:hAnsi="Open Sans" w:cs="Open Sans"/>
          <w:b/>
        </w:rPr>
      </w:pPr>
      <w:r>
        <w:rPr>
          <w:rFonts w:ascii="Open Sans" w:eastAsia="Open Sans" w:hAnsi="Open Sans" w:cs="Open Sans"/>
          <w:b/>
        </w:rPr>
        <w:t>Before The New York City Department of Health and Mental Hygiene</w:t>
      </w:r>
    </w:p>
    <w:p w14:paraId="00000004" w14:textId="77777777" w:rsidR="00504C19" w:rsidRDefault="00504C19">
      <w:pPr>
        <w:jc w:val="center"/>
        <w:rPr>
          <w:rFonts w:ascii="Open Sans" w:eastAsia="Open Sans" w:hAnsi="Open Sans" w:cs="Open Sans"/>
          <w:b/>
        </w:rPr>
      </w:pPr>
    </w:p>
    <w:p w14:paraId="00000005" w14:textId="77777777" w:rsidR="00504C19" w:rsidRDefault="00000000">
      <w:pPr>
        <w:jc w:val="center"/>
        <w:rPr>
          <w:rFonts w:ascii="Open Sans" w:eastAsia="Open Sans" w:hAnsi="Open Sans" w:cs="Open Sans"/>
          <w:b/>
        </w:rPr>
      </w:pPr>
      <w:r>
        <w:rPr>
          <w:rFonts w:ascii="Open Sans" w:eastAsia="Open Sans" w:hAnsi="Open Sans" w:cs="Open Sans"/>
          <w:b/>
        </w:rPr>
        <w:t xml:space="preserve">Chapter 34 (Grocery Delivery Program) </w:t>
      </w:r>
    </w:p>
    <w:p w14:paraId="00000006" w14:textId="77777777" w:rsidR="00504C19" w:rsidRDefault="00000000">
      <w:pPr>
        <w:jc w:val="center"/>
        <w:rPr>
          <w:rFonts w:ascii="Open Sans" w:eastAsia="Open Sans" w:hAnsi="Open Sans" w:cs="Open Sans"/>
          <w:b/>
        </w:rPr>
      </w:pPr>
      <w:r>
        <w:rPr>
          <w:rFonts w:ascii="Open Sans" w:eastAsia="Open Sans" w:hAnsi="Open Sans" w:cs="Open Sans"/>
          <w:b/>
        </w:rPr>
        <w:t>to Title 24 of the Rules of the City of New York Public Hearing</w:t>
      </w:r>
    </w:p>
    <w:p w14:paraId="00000007" w14:textId="77777777" w:rsidR="00504C19" w:rsidRDefault="00000000">
      <w:pPr>
        <w:jc w:val="center"/>
        <w:rPr>
          <w:rFonts w:ascii="Open Sans" w:eastAsia="Open Sans" w:hAnsi="Open Sans" w:cs="Open Sans"/>
          <w:b/>
        </w:rPr>
      </w:pPr>
      <w:r>
        <w:rPr>
          <w:rFonts w:ascii="Open Sans" w:eastAsia="Open Sans" w:hAnsi="Open Sans" w:cs="Open Sans"/>
          <w:b/>
        </w:rPr>
        <w:t>January 13, 2023</w:t>
      </w:r>
    </w:p>
    <w:p w14:paraId="00000008" w14:textId="77777777" w:rsidR="00504C19" w:rsidRDefault="00504C19">
      <w:pPr>
        <w:jc w:val="center"/>
        <w:rPr>
          <w:rFonts w:ascii="Open Sans" w:eastAsia="Open Sans" w:hAnsi="Open Sans" w:cs="Open Sans"/>
          <w:b/>
        </w:rPr>
      </w:pPr>
    </w:p>
    <w:p w14:paraId="00000009" w14:textId="65CE623A" w:rsidR="00504C19" w:rsidRDefault="00000000">
      <w:pPr>
        <w:rPr>
          <w:rFonts w:ascii="Open Sans" w:eastAsia="Open Sans" w:hAnsi="Open Sans" w:cs="Open Sans"/>
        </w:rPr>
      </w:pPr>
      <w:r>
        <w:rPr>
          <w:rFonts w:ascii="Open Sans" w:eastAsia="Open Sans" w:hAnsi="Open Sans" w:cs="Open Sans"/>
        </w:rPr>
        <w:t xml:space="preserve">My name is </w:t>
      </w:r>
      <w:r w:rsidR="002C7C54">
        <w:rPr>
          <w:rFonts w:ascii="Open Sans" w:eastAsia="Open Sans" w:hAnsi="Open Sans" w:cs="Open Sans"/>
        </w:rPr>
        <w:t xml:space="preserve">Jeanette </w:t>
      </w:r>
      <w:proofErr w:type="gramStart"/>
      <w:r w:rsidR="002C7C54">
        <w:rPr>
          <w:rFonts w:ascii="Open Sans" w:eastAsia="Open Sans" w:hAnsi="Open Sans" w:cs="Open Sans"/>
        </w:rPr>
        <w:t>Estima</w:t>
      </w:r>
      <w:proofErr w:type="gramEnd"/>
      <w:r>
        <w:rPr>
          <w:rFonts w:ascii="Open Sans" w:eastAsia="Open Sans" w:hAnsi="Open Sans" w:cs="Open Sans"/>
        </w:rPr>
        <w:t xml:space="preserve"> and I am the </w:t>
      </w:r>
      <w:r w:rsidR="002C7C54">
        <w:rPr>
          <w:rFonts w:ascii="Open Sans" w:eastAsia="Open Sans" w:hAnsi="Open Sans" w:cs="Open Sans"/>
        </w:rPr>
        <w:t>Director, Policy and Advocacy</w:t>
      </w:r>
      <w:r>
        <w:rPr>
          <w:rFonts w:ascii="Open Sans" w:eastAsia="Open Sans" w:hAnsi="Open Sans" w:cs="Open Sans"/>
        </w:rPr>
        <w:t>. Th</w:t>
      </w:r>
      <w:r w:rsidR="002C7C54">
        <w:rPr>
          <w:rFonts w:ascii="Open Sans" w:eastAsia="Open Sans" w:hAnsi="Open Sans" w:cs="Open Sans"/>
        </w:rPr>
        <w:t xml:space="preserve">ank you </w:t>
      </w:r>
      <w:r>
        <w:rPr>
          <w:rFonts w:ascii="Open Sans" w:eastAsia="Open Sans" w:hAnsi="Open Sans" w:cs="Open Sans"/>
        </w:rPr>
        <w:t xml:space="preserve">for holding today’s hearing and the opportunity to submit comments on the </w:t>
      </w:r>
      <w:r w:rsidR="002C7C54">
        <w:rPr>
          <w:rFonts w:ascii="Open Sans" w:eastAsia="Open Sans" w:hAnsi="Open Sans" w:cs="Open Sans"/>
        </w:rPr>
        <w:t>Department of Health and Mental Hygiene</w:t>
      </w:r>
      <w:r w:rsidR="002C7C54">
        <w:rPr>
          <w:rFonts w:ascii="Open Sans" w:eastAsia="Open Sans" w:hAnsi="Open Sans" w:cs="Open Sans"/>
        </w:rPr>
        <w:t>’s</w:t>
      </w:r>
      <w:r w:rsidR="002C7C54">
        <w:rPr>
          <w:rFonts w:ascii="Open Sans" w:eastAsia="Open Sans" w:hAnsi="Open Sans" w:cs="Open Sans"/>
        </w:rPr>
        <w:t xml:space="preserve"> (DOHMH) </w:t>
      </w:r>
      <w:r>
        <w:rPr>
          <w:rFonts w:ascii="Open Sans" w:eastAsia="Open Sans" w:hAnsi="Open Sans" w:cs="Open Sans"/>
        </w:rPr>
        <w:t xml:space="preserve">proposed Amendments to Title 24 of the Rules of the City of New York, adding a new Chapter 34 (Grocery Delivery Program), which would establish rules for a subsidized grocery program. </w:t>
      </w:r>
    </w:p>
    <w:p w14:paraId="0000000A" w14:textId="77777777" w:rsidR="00504C19" w:rsidRDefault="00504C19">
      <w:pPr>
        <w:rPr>
          <w:rFonts w:ascii="Open Sans" w:eastAsia="Open Sans" w:hAnsi="Open Sans" w:cs="Open Sans"/>
        </w:rPr>
      </w:pPr>
    </w:p>
    <w:p w14:paraId="789A5181" w14:textId="71BE9F8C" w:rsidR="002C7C54" w:rsidRPr="002C7C54" w:rsidRDefault="002C7C54" w:rsidP="002C7C54">
      <w:pPr>
        <w:rPr>
          <w:rFonts w:ascii="Open Sans" w:eastAsia="Open Sans" w:hAnsi="Open Sans" w:cs="Open Sans"/>
          <w:lang w:val="en-US"/>
        </w:rPr>
      </w:pPr>
      <w:r w:rsidRPr="002C7C54">
        <w:rPr>
          <w:rFonts w:ascii="Open Sans" w:eastAsia="Open Sans" w:hAnsi="Open Sans" w:cs="Open Sans"/>
          <w:lang w:val="en-US"/>
        </w:rPr>
        <w:t xml:space="preserve">Citymeals on Wheels was founded forty years ago to fill a significant gap in city services, securing funding to provide weekend and holiday meals to those homebound older adults unable to shop and cook for themselves. While the Department for the Aging funds the one daily meal that homebound older adults receive Mondays through Fridays (excluding holidays), Citymeals funds the same network of providers to deliver weekend, holiday, and emergency meals. </w:t>
      </w:r>
      <w:r w:rsidRPr="002C7C54">
        <w:rPr>
          <w:rFonts w:ascii="Open Sans" w:eastAsia="Open Sans" w:hAnsi="Open Sans" w:cs="Open Sans"/>
          <w:i/>
          <w:iCs/>
          <w:lang w:val="en-US"/>
        </w:rPr>
        <w:t>Without Citymeals, the most vulnerable older adults would not receive a meal 115 days each year</w:t>
      </w:r>
      <w:r w:rsidRPr="002C7C54">
        <w:rPr>
          <w:rFonts w:ascii="Open Sans" w:eastAsia="Open Sans" w:hAnsi="Open Sans" w:cs="Open Sans"/>
          <w:lang w:val="en-US"/>
        </w:rPr>
        <w:t>. To bridge this gap, Citymeals raises over $2</w:t>
      </w:r>
      <w:r>
        <w:rPr>
          <w:rFonts w:ascii="Open Sans" w:eastAsia="Open Sans" w:hAnsi="Open Sans" w:cs="Open Sans"/>
          <w:lang w:val="en-US"/>
        </w:rPr>
        <w:t>5</w:t>
      </w:r>
      <w:r w:rsidRPr="002C7C54">
        <w:rPr>
          <w:rFonts w:ascii="Open Sans" w:eastAsia="Open Sans" w:hAnsi="Open Sans" w:cs="Open Sans"/>
          <w:lang w:val="en-US"/>
        </w:rPr>
        <w:t xml:space="preserve"> million to fund about 2 million weekend and holiday meals annually.</w:t>
      </w:r>
    </w:p>
    <w:p w14:paraId="5335BCD2" w14:textId="77777777" w:rsidR="002C7C54" w:rsidRPr="002C7C54" w:rsidRDefault="002C7C54" w:rsidP="002C7C54">
      <w:pPr>
        <w:rPr>
          <w:rFonts w:ascii="Open Sans" w:eastAsia="Open Sans" w:hAnsi="Open Sans" w:cs="Open Sans"/>
          <w:lang w:val="en-US"/>
        </w:rPr>
      </w:pPr>
    </w:p>
    <w:p w14:paraId="4F99A0FA" w14:textId="31B94B00" w:rsidR="002C7C54" w:rsidRPr="002C7C54" w:rsidRDefault="00FA4680" w:rsidP="002C7C54">
      <w:pPr>
        <w:rPr>
          <w:rFonts w:ascii="Open Sans" w:eastAsia="Open Sans" w:hAnsi="Open Sans" w:cs="Open Sans"/>
          <w:lang w:val="en-US"/>
        </w:rPr>
      </w:pPr>
      <w:r>
        <w:rPr>
          <w:rFonts w:ascii="Open Sans" w:eastAsia="Open Sans" w:hAnsi="Open Sans" w:cs="Open Sans"/>
          <w:lang w:val="en-US"/>
        </w:rPr>
        <w:t>Additionally</w:t>
      </w:r>
      <w:r w:rsidR="002C7C54" w:rsidRPr="002C7C54">
        <w:rPr>
          <w:rFonts w:ascii="Open Sans" w:eastAsia="Open Sans" w:hAnsi="Open Sans" w:cs="Open Sans"/>
          <w:lang w:val="en-US"/>
        </w:rPr>
        <w:t xml:space="preserve">, Citymeals has become the </w:t>
      </w:r>
      <w:r w:rsidR="002C7C54">
        <w:rPr>
          <w:rFonts w:ascii="Open Sans" w:eastAsia="Open Sans" w:hAnsi="Open Sans" w:cs="Open Sans"/>
          <w:lang w:val="en-US"/>
        </w:rPr>
        <w:t xml:space="preserve">default </w:t>
      </w:r>
      <w:r w:rsidR="002C7C54" w:rsidRPr="002C7C54">
        <w:rPr>
          <w:rFonts w:ascii="Open Sans" w:eastAsia="Open Sans" w:hAnsi="Open Sans" w:cs="Open Sans"/>
          <w:lang w:val="en-US"/>
        </w:rPr>
        <w:t>emergency responder for older adults</w:t>
      </w:r>
      <w:r>
        <w:rPr>
          <w:rFonts w:ascii="Open Sans" w:eastAsia="Open Sans" w:hAnsi="Open Sans" w:cs="Open Sans"/>
          <w:lang w:val="en-US"/>
        </w:rPr>
        <w:t xml:space="preserve"> citywide</w:t>
      </w:r>
      <w:r w:rsidR="002C7C54" w:rsidRPr="002C7C54">
        <w:rPr>
          <w:rFonts w:ascii="Open Sans" w:eastAsia="Open Sans" w:hAnsi="Open Sans" w:cs="Open Sans"/>
          <w:lang w:val="en-US"/>
        </w:rPr>
        <w:t>, beginning with 9/11. In 201</w:t>
      </w:r>
      <w:r w:rsidR="002D10F7">
        <w:rPr>
          <w:rFonts w:ascii="Open Sans" w:eastAsia="Open Sans" w:hAnsi="Open Sans" w:cs="Open Sans"/>
          <w:lang w:val="en-US"/>
        </w:rPr>
        <w:t>7</w:t>
      </w:r>
      <w:r w:rsidR="002C7C54" w:rsidRPr="002C7C54">
        <w:rPr>
          <w:rFonts w:ascii="Open Sans" w:eastAsia="Open Sans" w:hAnsi="Open Sans" w:cs="Open Sans"/>
          <w:lang w:val="en-US"/>
        </w:rPr>
        <w:t xml:space="preserve">, the opening of our Bronx warehouse solidified this role by giving us the capacity to keep at least </w:t>
      </w:r>
      <w:r w:rsidR="002D10F7">
        <w:rPr>
          <w:rFonts w:ascii="Open Sans" w:eastAsia="Open Sans" w:hAnsi="Open Sans" w:cs="Open Sans"/>
          <w:lang w:val="en-US"/>
        </w:rPr>
        <w:t>5</w:t>
      </w:r>
      <w:r w:rsidR="002C7C54" w:rsidRPr="002C7C54">
        <w:rPr>
          <w:rFonts w:ascii="Open Sans" w:eastAsia="Open Sans" w:hAnsi="Open Sans" w:cs="Open Sans"/>
          <w:lang w:val="en-US"/>
        </w:rPr>
        <w:t>0,000 shelf stable</w:t>
      </w:r>
      <w:r w:rsidR="00163EDD">
        <w:rPr>
          <w:rFonts w:ascii="Open Sans" w:eastAsia="Open Sans" w:hAnsi="Open Sans" w:cs="Open Sans"/>
          <w:lang w:val="en-US"/>
        </w:rPr>
        <w:t>, ready to eat</w:t>
      </w:r>
      <w:r w:rsidR="002C7C54" w:rsidRPr="002C7C54">
        <w:rPr>
          <w:rFonts w:ascii="Open Sans" w:eastAsia="Open Sans" w:hAnsi="Open Sans" w:cs="Open Sans"/>
          <w:lang w:val="en-US"/>
        </w:rPr>
        <w:t xml:space="preserve"> meals on hand, with the ability to quickly package more meals to assist the older adults we normally serve and those in temporary need. We have stepped up during citywide emergencies like Superstorm Sandy</w:t>
      </w:r>
      <w:r w:rsidR="005E33E8">
        <w:rPr>
          <w:rFonts w:ascii="Open Sans" w:eastAsia="Open Sans" w:hAnsi="Open Sans" w:cs="Open Sans"/>
          <w:lang w:val="en-US"/>
        </w:rPr>
        <w:t xml:space="preserve"> </w:t>
      </w:r>
      <w:r w:rsidR="002C7C54" w:rsidRPr="002C7C54">
        <w:rPr>
          <w:rFonts w:ascii="Open Sans" w:eastAsia="Open Sans" w:hAnsi="Open Sans" w:cs="Open Sans"/>
          <w:lang w:val="en-US"/>
        </w:rPr>
        <w:t xml:space="preserve">and Hurricane Ida, as well as more localized emergencies such as a power or gas outage. </w:t>
      </w:r>
      <w:r w:rsidR="005E33E8" w:rsidRPr="002C7C54">
        <w:rPr>
          <w:rFonts w:ascii="Open Sans" w:eastAsia="Open Sans" w:hAnsi="Open Sans" w:cs="Open Sans"/>
          <w:lang w:val="en-US"/>
        </w:rPr>
        <w:t xml:space="preserve">Nowhere was this more clearly demonstrated than the Covid-19 pandemic, which rendered thousands of older adults effectively homebound when it very </w:t>
      </w:r>
      <w:r w:rsidR="005E33E8" w:rsidRPr="002C7C54">
        <w:rPr>
          <w:rFonts w:ascii="Open Sans" w:eastAsia="Open Sans" w:hAnsi="Open Sans" w:cs="Open Sans"/>
          <w:lang w:val="en-US"/>
        </w:rPr>
        <w:lastRenderedPageBreak/>
        <w:t xml:space="preserve">suddenly became unsafe for them to be in most public spaces. Between March 1, 2020, and March 31, 2021, Citymeals delivered more than 4 million meals to 50,000 older adults throughout NYC, a 112% increase from the year prior. </w:t>
      </w:r>
      <w:r w:rsidR="002C7C54" w:rsidRPr="002C7C54">
        <w:rPr>
          <w:rFonts w:ascii="Open Sans" w:eastAsia="Open Sans" w:hAnsi="Open Sans" w:cs="Open Sans"/>
          <w:lang w:val="en-US"/>
        </w:rPr>
        <w:t xml:space="preserve">Time and again, we have illustrated the value of our agile and resourceful model. </w:t>
      </w:r>
    </w:p>
    <w:p w14:paraId="53C164BF" w14:textId="77777777" w:rsidR="002C7C54" w:rsidRPr="002C7C54" w:rsidRDefault="002C7C54" w:rsidP="002C7C54">
      <w:pPr>
        <w:rPr>
          <w:rFonts w:ascii="Open Sans" w:eastAsia="Open Sans" w:hAnsi="Open Sans" w:cs="Open Sans"/>
          <w:lang w:val="en-US"/>
        </w:rPr>
      </w:pPr>
    </w:p>
    <w:p w14:paraId="00000011" w14:textId="763008FE" w:rsidR="00504C19" w:rsidRDefault="00000000">
      <w:pPr>
        <w:rPr>
          <w:rFonts w:ascii="Open Sans" w:eastAsia="Open Sans" w:hAnsi="Open Sans" w:cs="Open Sans"/>
        </w:rPr>
      </w:pPr>
      <w:r>
        <w:rPr>
          <w:rFonts w:ascii="Open Sans" w:eastAsia="Open Sans" w:hAnsi="Open Sans" w:cs="Open Sans"/>
        </w:rPr>
        <w:t xml:space="preserve">The Chapter 34 (Grocery Delivery Program) program emerged in the wake of the Covid-19 pandemic. We applaud the </w:t>
      </w:r>
      <w:proofErr w:type="gramStart"/>
      <w:r>
        <w:rPr>
          <w:rFonts w:ascii="Open Sans" w:eastAsia="Open Sans" w:hAnsi="Open Sans" w:cs="Open Sans"/>
        </w:rPr>
        <w:t>City</w:t>
      </w:r>
      <w:proofErr w:type="gramEnd"/>
      <w:r>
        <w:rPr>
          <w:rFonts w:ascii="Open Sans" w:eastAsia="Open Sans" w:hAnsi="Open Sans" w:cs="Open Sans"/>
        </w:rPr>
        <w:t xml:space="preserve"> for continuing to invest in food assistance for New Yorkers in need. It is</w:t>
      </w:r>
      <w:r w:rsidR="005E33E8">
        <w:rPr>
          <w:rFonts w:ascii="Open Sans" w:eastAsia="Open Sans" w:hAnsi="Open Sans" w:cs="Open Sans"/>
        </w:rPr>
        <w:t xml:space="preserve"> especially</w:t>
      </w:r>
      <w:r>
        <w:rPr>
          <w:rFonts w:ascii="Open Sans" w:eastAsia="Open Sans" w:hAnsi="Open Sans" w:cs="Open Sans"/>
        </w:rPr>
        <w:t xml:space="preserve"> important </w:t>
      </w:r>
      <w:r w:rsidR="005E33E8">
        <w:rPr>
          <w:rFonts w:ascii="Open Sans" w:eastAsia="Open Sans" w:hAnsi="Open Sans" w:cs="Open Sans"/>
        </w:rPr>
        <w:t>to</w:t>
      </w:r>
      <w:r>
        <w:rPr>
          <w:rFonts w:ascii="Open Sans" w:eastAsia="Open Sans" w:hAnsi="Open Sans" w:cs="Open Sans"/>
        </w:rPr>
        <w:t xml:space="preserve"> put money in the hands of New Yorkers </w:t>
      </w:r>
      <w:r w:rsidR="005E33E8">
        <w:rPr>
          <w:rFonts w:ascii="Open Sans" w:eastAsia="Open Sans" w:hAnsi="Open Sans" w:cs="Open Sans"/>
        </w:rPr>
        <w:t>so they can</w:t>
      </w:r>
      <w:r>
        <w:rPr>
          <w:rFonts w:ascii="Open Sans" w:eastAsia="Open Sans" w:hAnsi="Open Sans" w:cs="Open Sans"/>
        </w:rPr>
        <w:t xml:space="preserve"> make</w:t>
      </w:r>
      <w:r w:rsidR="005E33E8">
        <w:rPr>
          <w:rFonts w:ascii="Open Sans" w:eastAsia="Open Sans" w:hAnsi="Open Sans" w:cs="Open Sans"/>
        </w:rPr>
        <w:t xml:space="preserve"> their own</w:t>
      </w:r>
      <w:r>
        <w:rPr>
          <w:rFonts w:ascii="Open Sans" w:eastAsia="Open Sans" w:hAnsi="Open Sans" w:cs="Open Sans"/>
        </w:rPr>
        <w:t xml:space="preserve"> decisions about what to eat. That said, we do have some feedback about the most recent version of the Groceries to Go program as outlined in the proposed rule. </w:t>
      </w:r>
    </w:p>
    <w:p w14:paraId="2BD5F09C" w14:textId="497C5FB9" w:rsidR="0034242B" w:rsidRDefault="0034242B">
      <w:pPr>
        <w:rPr>
          <w:rFonts w:ascii="Open Sans" w:eastAsia="Open Sans" w:hAnsi="Open Sans" w:cs="Open Sans"/>
        </w:rPr>
      </w:pPr>
    </w:p>
    <w:p w14:paraId="437107E2" w14:textId="5CBD0E01" w:rsidR="0034242B" w:rsidRDefault="0034242B">
      <w:pPr>
        <w:rPr>
          <w:rFonts w:ascii="Open Sans" w:eastAsia="Open Sans" w:hAnsi="Open Sans" w:cs="Open Sans"/>
        </w:rPr>
      </w:pPr>
      <w:r>
        <w:rPr>
          <w:rFonts w:ascii="Open Sans" w:eastAsia="Open Sans" w:hAnsi="Open Sans" w:cs="Open Sans"/>
        </w:rPr>
        <w:t xml:space="preserve">This program is a continuation of the Get Food program that was created </w:t>
      </w:r>
      <w:r>
        <w:rPr>
          <w:rFonts w:ascii="Open Sans" w:eastAsia="Open Sans" w:hAnsi="Open Sans" w:cs="Open Sans"/>
        </w:rPr>
        <w:t>in response to the</w:t>
      </w:r>
      <w:r>
        <w:rPr>
          <w:rFonts w:ascii="Open Sans" w:eastAsia="Open Sans" w:hAnsi="Open Sans" w:cs="Open Sans"/>
        </w:rPr>
        <w:t xml:space="preserve"> C</w:t>
      </w:r>
      <w:r>
        <w:rPr>
          <w:rFonts w:ascii="Open Sans" w:eastAsia="Open Sans" w:hAnsi="Open Sans" w:cs="Open Sans"/>
        </w:rPr>
        <w:t>ovid</w:t>
      </w:r>
      <w:r>
        <w:rPr>
          <w:rFonts w:ascii="Open Sans" w:eastAsia="Open Sans" w:hAnsi="Open Sans" w:cs="Open Sans"/>
        </w:rPr>
        <w:t>-19</w:t>
      </w:r>
      <w:r>
        <w:rPr>
          <w:rFonts w:ascii="Open Sans" w:eastAsia="Open Sans" w:hAnsi="Open Sans" w:cs="Open Sans"/>
        </w:rPr>
        <w:t xml:space="preserve"> pandemic</w:t>
      </w:r>
      <w:r>
        <w:rPr>
          <w:rFonts w:ascii="Open Sans" w:eastAsia="Open Sans" w:hAnsi="Open Sans" w:cs="Open Sans"/>
        </w:rPr>
        <w:t xml:space="preserve">. </w:t>
      </w:r>
      <w:r w:rsidR="00794B5D">
        <w:rPr>
          <w:rFonts w:ascii="Open Sans" w:eastAsia="Open Sans" w:hAnsi="Open Sans" w:cs="Open Sans"/>
        </w:rPr>
        <w:t>Get Food</w:t>
      </w:r>
      <w:r>
        <w:rPr>
          <w:rFonts w:ascii="Open Sans" w:eastAsia="Open Sans" w:hAnsi="Open Sans" w:cs="Open Sans"/>
        </w:rPr>
        <w:t xml:space="preserve"> evolved into</w:t>
      </w:r>
      <w:r>
        <w:rPr>
          <w:rFonts w:ascii="Open Sans" w:eastAsia="Open Sans" w:hAnsi="Open Sans" w:cs="Open Sans"/>
        </w:rPr>
        <w:t xml:space="preserve"> Get Food Recovery Meals</w:t>
      </w:r>
      <w:r>
        <w:rPr>
          <w:rFonts w:ascii="Open Sans" w:eastAsia="Open Sans" w:hAnsi="Open Sans" w:cs="Open Sans"/>
        </w:rPr>
        <w:t xml:space="preserve">, which </w:t>
      </w:r>
      <w:r>
        <w:rPr>
          <w:rFonts w:ascii="Open Sans" w:eastAsia="Open Sans" w:hAnsi="Open Sans" w:cs="Open Sans"/>
        </w:rPr>
        <w:t>serv</w:t>
      </w:r>
      <w:r>
        <w:rPr>
          <w:rFonts w:ascii="Open Sans" w:eastAsia="Open Sans" w:hAnsi="Open Sans" w:cs="Open Sans"/>
        </w:rPr>
        <w:t>ed about</w:t>
      </w:r>
      <w:r>
        <w:rPr>
          <w:rFonts w:ascii="Open Sans" w:eastAsia="Open Sans" w:hAnsi="Open Sans" w:cs="Open Sans"/>
        </w:rPr>
        <w:t xml:space="preserve"> 10,000 homebound older New Yorkers</w:t>
      </w:r>
      <w:r>
        <w:rPr>
          <w:rFonts w:ascii="Open Sans" w:eastAsia="Open Sans" w:hAnsi="Open Sans" w:cs="Open Sans"/>
        </w:rPr>
        <w:t xml:space="preserve"> at its height</w:t>
      </w:r>
      <w:r>
        <w:rPr>
          <w:rFonts w:ascii="Open Sans" w:eastAsia="Open Sans" w:hAnsi="Open Sans" w:cs="Open Sans"/>
        </w:rPr>
        <w:t xml:space="preserve">. </w:t>
      </w:r>
      <w:r>
        <w:rPr>
          <w:rFonts w:ascii="Open Sans" w:eastAsia="Open Sans" w:hAnsi="Open Sans" w:cs="Open Sans"/>
        </w:rPr>
        <w:t xml:space="preserve">Upon the conclusion of Get Food Recovery Meals, NYC Aging surveyed recipients </w:t>
      </w:r>
      <w:proofErr w:type="gramStart"/>
      <w:r>
        <w:rPr>
          <w:rFonts w:ascii="Open Sans" w:eastAsia="Open Sans" w:hAnsi="Open Sans" w:cs="Open Sans"/>
        </w:rPr>
        <w:t>in order to</w:t>
      </w:r>
      <w:proofErr w:type="gramEnd"/>
      <w:r>
        <w:rPr>
          <w:rFonts w:ascii="Open Sans" w:eastAsia="Open Sans" w:hAnsi="Open Sans" w:cs="Open Sans"/>
        </w:rPr>
        <w:t xml:space="preserve"> transition eligible older adults </w:t>
      </w:r>
      <w:r w:rsidR="00794B5D">
        <w:rPr>
          <w:rFonts w:ascii="Open Sans" w:eastAsia="Open Sans" w:hAnsi="Open Sans" w:cs="Open Sans"/>
        </w:rPr>
        <w:t>into the City’s home-delivered meal program as needed. However, only 1,300 did transition into the home-delivered meals program; most found the intake process too onerous and refused an assessment</w:t>
      </w:r>
      <w:r w:rsidR="00B1042A">
        <w:rPr>
          <w:rFonts w:ascii="Open Sans" w:eastAsia="Open Sans" w:hAnsi="Open Sans" w:cs="Open Sans"/>
        </w:rPr>
        <w:t xml:space="preserve"> or were deemed ineligible</w:t>
      </w:r>
      <w:r w:rsidR="00794B5D">
        <w:rPr>
          <w:rFonts w:ascii="Open Sans" w:eastAsia="Open Sans" w:hAnsi="Open Sans" w:cs="Open Sans"/>
        </w:rPr>
        <w:t>.</w:t>
      </w:r>
      <w:r w:rsidR="00B1042A">
        <w:rPr>
          <w:rFonts w:ascii="Open Sans" w:eastAsia="Open Sans" w:hAnsi="Open Sans" w:cs="Open Sans"/>
        </w:rPr>
        <w:t xml:space="preserve"> It is unclear to us how the remaining program participants are addressing their nutritional needs. Given that a significant number of NYC Care members are older adults, and that there are very limited options for food insecure older adults, it is imperative that </w:t>
      </w:r>
      <w:r w:rsidR="003F4AF8">
        <w:rPr>
          <w:rFonts w:ascii="Open Sans" w:eastAsia="Open Sans" w:hAnsi="Open Sans" w:cs="Open Sans"/>
        </w:rPr>
        <w:t xml:space="preserve">Groceries to Go </w:t>
      </w:r>
      <w:r w:rsidR="00B1042A">
        <w:rPr>
          <w:rFonts w:ascii="Open Sans" w:eastAsia="Open Sans" w:hAnsi="Open Sans" w:cs="Open Sans"/>
        </w:rPr>
        <w:t>make</w:t>
      </w:r>
      <w:r w:rsidR="00646BC9">
        <w:rPr>
          <w:rFonts w:ascii="Open Sans" w:eastAsia="Open Sans" w:hAnsi="Open Sans" w:cs="Open Sans"/>
        </w:rPr>
        <w:t>s</w:t>
      </w:r>
      <w:r w:rsidR="00B1042A">
        <w:rPr>
          <w:rFonts w:ascii="Open Sans" w:eastAsia="Open Sans" w:hAnsi="Open Sans" w:cs="Open Sans"/>
        </w:rPr>
        <w:t xml:space="preserve"> every effort to support its older NYC Care members in the following ways:</w:t>
      </w:r>
    </w:p>
    <w:p w14:paraId="00000012" w14:textId="77777777" w:rsidR="00504C19" w:rsidRDefault="00504C19">
      <w:pPr>
        <w:rPr>
          <w:rFonts w:ascii="Open Sans" w:eastAsia="Open Sans" w:hAnsi="Open Sans" w:cs="Open Sans"/>
        </w:rPr>
      </w:pPr>
    </w:p>
    <w:p w14:paraId="00000016" w14:textId="303D485E" w:rsidR="00504C19" w:rsidRDefault="008E44C4" w:rsidP="00295104">
      <w:pPr>
        <w:numPr>
          <w:ilvl w:val="0"/>
          <w:numId w:val="1"/>
        </w:numPr>
        <w:rPr>
          <w:rFonts w:ascii="Open Sans" w:eastAsia="Open Sans" w:hAnsi="Open Sans" w:cs="Open Sans"/>
        </w:rPr>
      </w:pPr>
      <w:r>
        <w:rPr>
          <w:rFonts w:ascii="Open Sans" w:eastAsia="Open Sans" w:hAnsi="Open Sans" w:cs="Open Sans"/>
        </w:rPr>
        <w:t xml:space="preserve">The </w:t>
      </w:r>
      <w:r w:rsidR="00000000">
        <w:rPr>
          <w:rFonts w:ascii="Open Sans" w:eastAsia="Open Sans" w:hAnsi="Open Sans" w:cs="Open Sans"/>
        </w:rPr>
        <w:t xml:space="preserve">Administration and DOHMH </w:t>
      </w:r>
      <w:r w:rsidR="004F1733">
        <w:rPr>
          <w:rFonts w:ascii="Open Sans" w:eastAsia="Open Sans" w:hAnsi="Open Sans" w:cs="Open Sans"/>
        </w:rPr>
        <w:t>should</w:t>
      </w:r>
      <w:r w:rsidR="00000000">
        <w:rPr>
          <w:rFonts w:ascii="Open Sans" w:eastAsia="Open Sans" w:hAnsi="Open Sans" w:cs="Open Sans"/>
        </w:rPr>
        <w:t xml:space="preserve"> consider how </w:t>
      </w:r>
      <w:r w:rsidR="00295104">
        <w:rPr>
          <w:rFonts w:ascii="Open Sans" w:eastAsia="Open Sans" w:hAnsi="Open Sans" w:cs="Open Sans"/>
        </w:rPr>
        <w:t xml:space="preserve">to provide better access for older New Yorkers who are homebound or have limited mobility and often lack the digital literacy, devices, or internet service required to use the program in its current design. </w:t>
      </w:r>
      <w:r w:rsidR="007542D0">
        <w:rPr>
          <w:rFonts w:ascii="Open Sans" w:eastAsia="Open Sans" w:hAnsi="Open Sans" w:cs="Open Sans"/>
        </w:rPr>
        <w:t xml:space="preserve">We know that </w:t>
      </w:r>
      <w:r w:rsidR="007542D0">
        <w:rPr>
          <w:rFonts w:ascii="Open Sans" w:eastAsia="Open Sans" w:hAnsi="Open Sans" w:cs="Open Sans"/>
        </w:rPr>
        <w:t xml:space="preserve">the email requirement for enrollment in the program </w:t>
      </w:r>
      <w:r w:rsidR="007542D0">
        <w:rPr>
          <w:rFonts w:ascii="Open Sans" w:eastAsia="Open Sans" w:hAnsi="Open Sans" w:cs="Open Sans"/>
        </w:rPr>
        <w:t>will</w:t>
      </w:r>
      <w:r w:rsidR="007542D0">
        <w:rPr>
          <w:rFonts w:ascii="Open Sans" w:eastAsia="Open Sans" w:hAnsi="Open Sans" w:cs="Open Sans"/>
        </w:rPr>
        <w:t xml:space="preserve"> be a barrier for many </w:t>
      </w:r>
      <w:r w:rsidR="007542D0">
        <w:rPr>
          <w:rFonts w:ascii="Open Sans" w:eastAsia="Open Sans" w:hAnsi="Open Sans" w:cs="Open Sans"/>
        </w:rPr>
        <w:t xml:space="preserve">older </w:t>
      </w:r>
      <w:r w:rsidR="007542D0">
        <w:rPr>
          <w:rFonts w:ascii="Open Sans" w:eastAsia="Open Sans" w:hAnsi="Open Sans" w:cs="Open Sans"/>
        </w:rPr>
        <w:t>New Yorkers</w:t>
      </w:r>
      <w:r w:rsidR="007542D0">
        <w:rPr>
          <w:rFonts w:ascii="Open Sans" w:eastAsia="Open Sans" w:hAnsi="Open Sans" w:cs="Open Sans"/>
        </w:rPr>
        <w:t>, not to mention the need to order online</w:t>
      </w:r>
      <w:r w:rsidR="007542D0">
        <w:rPr>
          <w:rFonts w:ascii="Open Sans" w:eastAsia="Open Sans" w:hAnsi="Open Sans" w:cs="Open Sans"/>
        </w:rPr>
        <w:t xml:space="preserve">. </w:t>
      </w:r>
      <w:r w:rsidR="00295104" w:rsidRPr="0034242B">
        <w:rPr>
          <w:rFonts w:ascii="Open Sans" w:eastAsia="Open Sans" w:hAnsi="Open Sans" w:cs="Open Sans"/>
          <w:i/>
          <w:iCs/>
        </w:rPr>
        <w:t>W</w:t>
      </w:r>
      <w:r w:rsidR="00000000" w:rsidRPr="0034242B">
        <w:rPr>
          <w:rFonts w:ascii="Open Sans" w:eastAsia="Open Sans" w:hAnsi="Open Sans" w:cs="Open Sans"/>
          <w:i/>
          <w:iCs/>
        </w:rPr>
        <w:t xml:space="preserve">e recommend </w:t>
      </w:r>
      <w:r w:rsidR="00295104" w:rsidRPr="0034242B">
        <w:rPr>
          <w:rFonts w:ascii="Open Sans" w:eastAsia="Open Sans" w:hAnsi="Open Sans" w:cs="Open Sans"/>
          <w:i/>
          <w:iCs/>
        </w:rPr>
        <w:t>creating a system to support ordering by phone</w:t>
      </w:r>
      <w:r w:rsidR="0034242B">
        <w:rPr>
          <w:rFonts w:ascii="Open Sans" w:eastAsia="Open Sans" w:hAnsi="Open Sans" w:cs="Open Sans"/>
        </w:rPr>
        <w:t xml:space="preserve"> </w:t>
      </w:r>
      <w:r w:rsidR="0034242B" w:rsidRPr="00B1042A">
        <w:rPr>
          <w:rFonts w:ascii="Open Sans" w:eastAsia="Open Sans" w:hAnsi="Open Sans" w:cs="Open Sans"/>
          <w:i/>
          <w:iCs/>
        </w:rPr>
        <w:t>(without requiring an email address)</w:t>
      </w:r>
      <w:r w:rsidR="00295104">
        <w:rPr>
          <w:rFonts w:ascii="Open Sans" w:eastAsia="Open Sans" w:hAnsi="Open Sans" w:cs="Open Sans"/>
        </w:rPr>
        <w:t xml:space="preserve"> with at least a few vendors, if not all, so that anyone without </w:t>
      </w:r>
      <w:r w:rsidR="00B1042A">
        <w:rPr>
          <w:rFonts w:ascii="Open Sans" w:eastAsia="Open Sans" w:hAnsi="Open Sans" w:cs="Open Sans"/>
        </w:rPr>
        <w:t xml:space="preserve">internet </w:t>
      </w:r>
      <w:r w:rsidR="00295104">
        <w:rPr>
          <w:rFonts w:ascii="Open Sans" w:eastAsia="Open Sans" w:hAnsi="Open Sans" w:cs="Open Sans"/>
        </w:rPr>
        <w:t>access</w:t>
      </w:r>
      <w:r w:rsidR="00B1042A">
        <w:rPr>
          <w:rFonts w:ascii="Open Sans" w:eastAsia="Open Sans" w:hAnsi="Open Sans" w:cs="Open Sans"/>
        </w:rPr>
        <w:t xml:space="preserve"> or literacy </w:t>
      </w:r>
      <w:r w:rsidR="00295104">
        <w:rPr>
          <w:rFonts w:ascii="Open Sans" w:eastAsia="Open Sans" w:hAnsi="Open Sans" w:cs="Open Sans"/>
        </w:rPr>
        <w:t>can enroll in the program, order groceries, schedule delivery, and pay over the phone.</w:t>
      </w:r>
      <w:r w:rsidR="007542D0">
        <w:rPr>
          <w:rFonts w:ascii="Open Sans" w:eastAsia="Open Sans" w:hAnsi="Open Sans" w:cs="Open Sans"/>
        </w:rPr>
        <w:t xml:space="preserve"> </w:t>
      </w:r>
    </w:p>
    <w:p w14:paraId="6C214871" w14:textId="77777777" w:rsidR="00B41571" w:rsidRDefault="00B41571" w:rsidP="00B41571">
      <w:pPr>
        <w:ind w:left="720"/>
        <w:rPr>
          <w:rFonts w:ascii="Open Sans" w:eastAsia="Open Sans" w:hAnsi="Open Sans" w:cs="Open Sans"/>
        </w:rPr>
      </w:pPr>
    </w:p>
    <w:p w14:paraId="00000019" w14:textId="1674814C" w:rsidR="00504C19" w:rsidRDefault="00295104">
      <w:pPr>
        <w:numPr>
          <w:ilvl w:val="0"/>
          <w:numId w:val="1"/>
        </w:numPr>
        <w:rPr>
          <w:rFonts w:ascii="Open Sans" w:eastAsia="Open Sans" w:hAnsi="Open Sans" w:cs="Open Sans"/>
        </w:rPr>
      </w:pPr>
      <w:proofErr w:type="gramStart"/>
      <w:r>
        <w:rPr>
          <w:rFonts w:ascii="Open Sans" w:eastAsia="Open Sans" w:hAnsi="Open Sans" w:cs="Open Sans"/>
        </w:rPr>
        <w:t>In order to</w:t>
      </w:r>
      <w:proofErr w:type="gramEnd"/>
      <w:r>
        <w:rPr>
          <w:rFonts w:ascii="Open Sans" w:eastAsia="Open Sans" w:hAnsi="Open Sans" w:cs="Open Sans"/>
        </w:rPr>
        <w:t xml:space="preserve"> ensure that older adults who are homebound and not connected to the internet can learn about the program, </w:t>
      </w:r>
      <w:r w:rsidRPr="0034242B">
        <w:rPr>
          <w:rFonts w:ascii="Open Sans" w:eastAsia="Open Sans" w:hAnsi="Open Sans" w:cs="Open Sans"/>
          <w:i/>
          <w:iCs/>
        </w:rPr>
        <w:t>we also urge DOHMH to do outreach by mail, and through Older Adult Centers and community</w:t>
      </w:r>
      <w:r w:rsidR="00B41571" w:rsidRPr="0034242B">
        <w:rPr>
          <w:rFonts w:ascii="Open Sans" w:eastAsia="Open Sans" w:hAnsi="Open Sans" w:cs="Open Sans"/>
          <w:i/>
          <w:iCs/>
        </w:rPr>
        <w:t>-</w:t>
      </w:r>
      <w:r w:rsidRPr="0034242B">
        <w:rPr>
          <w:rFonts w:ascii="Open Sans" w:eastAsia="Open Sans" w:hAnsi="Open Sans" w:cs="Open Sans"/>
          <w:i/>
          <w:iCs/>
        </w:rPr>
        <w:t>based organizations that do in-person outreach</w:t>
      </w:r>
      <w:r w:rsidR="00B41571">
        <w:rPr>
          <w:rFonts w:ascii="Open Sans" w:eastAsia="Open Sans" w:hAnsi="Open Sans" w:cs="Open Sans"/>
        </w:rPr>
        <w:t>, especially to residents with limited English proficiency.</w:t>
      </w:r>
    </w:p>
    <w:p w14:paraId="0000001A" w14:textId="77777777" w:rsidR="00504C19" w:rsidRDefault="00504C19">
      <w:pPr>
        <w:rPr>
          <w:rFonts w:ascii="Open Sans" w:eastAsia="Open Sans" w:hAnsi="Open Sans" w:cs="Open Sans"/>
          <w:b/>
        </w:rPr>
      </w:pPr>
    </w:p>
    <w:p w14:paraId="0000001D" w14:textId="652F2B85" w:rsidR="00504C19" w:rsidRDefault="00000000">
      <w:pPr>
        <w:numPr>
          <w:ilvl w:val="0"/>
          <w:numId w:val="1"/>
        </w:numPr>
        <w:rPr>
          <w:rFonts w:ascii="Open Sans" w:eastAsia="Open Sans" w:hAnsi="Open Sans" w:cs="Open Sans"/>
        </w:rPr>
      </w:pPr>
      <w:r>
        <w:rPr>
          <w:rFonts w:ascii="Open Sans" w:eastAsia="Open Sans" w:hAnsi="Open Sans" w:cs="Open Sans"/>
        </w:rPr>
        <w:t>We</w:t>
      </w:r>
      <w:r w:rsidR="00B41571">
        <w:rPr>
          <w:rFonts w:ascii="Open Sans" w:eastAsia="Open Sans" w:hAnsi="Open Sans" w:cs="Open Sans"/>
        </w:rPr>
        <w:t xml:space="preserve"> strongly</w:t>
      </w:r>
      <w:r>
        <w:rPr>
          <w:rFonts w:ascii="Open Sans" w:eastAsia="Open Sans" w:hAnsi="Open Sans" w:cs="Open Sans"/>
        </w:rPr>
        <w:t xml:space="preserve"> encourage the program to allow enrollees to have the freedom to use the credits on food items of their choosing, allow</w:t>
      </w:r>
      <w:r w:rsidR="00B1042A">
        <w:rPr>
          <w:rFonts w:ascii="Open Sans" w:eastAsia="Open Sans" w:hAnsi="Open Sans" w:cs="Open Sans"/>
        </w:rPr>
        <w:t>ing</w:t>
      </w:r>
      <w:r>
        <w:rPr>
          <w:rFonts w:ascii="Open Sans" w:eastAsia="Open Sans" w:hAnsi="Open Sans" w:cs="Open Sans"/>
        </w:rPr>
        <w:t xml:space="preserve"> households to make choices that reflect </w:t>
      </w:r>
      <w:r w:rsidR="00B1042A">
        <w:rPr>
          <w:rFonts w:ascii="Open Sans" w:eastAsia="Open Sans" w:hAnsi="Open Sans" w:cs="Open Sans"/>
        </w:rPr>
        <w:t xml:space="preserve">their </w:t>
      </w:r>
      <w:proofErr w:type="gramStart"/>
      <w:r w:rsidR="00B1042A">
        <w:rPr>
          <w:rFonts w:ascii="Open Sans" w:eastAsia="Open Sans" w:hAnsi="Open Sans" w:cs="Open Sans"/>
        </w:rPr>
        <w:t xml:space="preserve">particular </w:t>
      </w:r>
      <w:r>
        <w:rPr>
          <w:rFonts w:ascii="Open Sans" w:eastAsia="Open Sans" w:hAnsi="Open Sans" w:cs="Open Sans"/>
        </w:rPr>
        <w:t>need</w:t>
      </w:r>
      <w:r w:rsidR="00B1042A">
        <w:rPr>
          <w:rFonts w:ascii="Open Sans" w:eastAsia="Open Sans" w:hAnsi="Open Sans" w:cs="Open Sans"/>
        </w:rPr>
        <w:t>s</w:t>
      </w:r>
      <w:proofErr w:type="gramEnd"/>
      <w:r>
        <w:rPr>
          <w:rFonts w:ascii="Open Sans" w:eastAsia="Open Sans" w:hAnsi="Open Sans" w:cs="Open Sans"/>
        </w:rPr>
        <w:t>, cultural preference</w:t>
      </w:r>
      <w:r w:rsidR="00B1042A">
        <w:rPr>
          <w:rFonts w:ascii="Open Sans" w:eastAsia="Open Sans" w:hAnsi="Open Sans" w:cs="Open Sans"/>
        </w:rPr>
        <w:t>s</w:t>
      </w:r>
      <w:r>
        <w:rPr>
          <w:rFonts w:ascii="Open Sans" w:eastAsia="Open Sans" w:hAnsi="Open Sans" w:cs="Open Sans"/>
        </w:rPr>
        <w:t>, dietary or medical requirements</w:t>
      </w:r>
      <w:r w:rsidR="00B1042A">
        <w:rPr>
          <w:rFonts w:ascii="Open Sans" w:eastAsia="Open Sans" w:hAnsi="Open Sans" w:cs="Open Sans"/>
        </w:rPr>
        <w:t>,</w:t>
      </w:r>
      <w:r>
        <w:rPr>
          <w:rFonts w:ascii="Open Sans" w:eastAsia="Open Sans" w:hAnsi="Open Sans" w:cs="Open Sans"/>
        </w:rPr>
        <w:t xml:space="preserve"> and personal taste. The rules state that eligible groceries, “may be limited to certain categories as determined by the Department.” </w:t>
      </w:r>
      <w:r w:rsidRPr="0034242B">
        <w:rPr>
          <w:rFonts w:ascii="Open Sans" w:eastAsia="Open Sans" w:hAnsi="Open Sans" w:cs="Open Sans"/>
          <w:i/>
          <w:iCs/>
        </w:rPr>
        <w:t xml:space="preserve">We strongly </w:t>
      </w:r>
      <w:r w:rsidR="0034242B">
        <w:rPr>
          <w:rFonts w:ascii="Open Sans" w:eastAsia="Open Sans" w:hAnsi="Open Sans" w:cs="Open Sans"/>
          <w:i/>
          <w:iCs/>
        </w:rPr>
        <w:t>urge</w:t>
      </w:r>
      <w:r w:rsidRPr="0034242B">
        <w:rPr>
          <w:rFonts w:ascii="Open Sans" w:eastAsia="Open Sans" w:hAnsi="Open Sans" w:cs="Open Sans"/>
          <w:i/>
          <w:iCs/>
        </w:rPr>
        <w:t xml:space="preserve"> the DOHMH not to apply additional limitations to eligible foods</w:t>
      </w:r>
      <w:r w:rsidR="00B41571" w:rsidRPr="0034242B">
        <w:rPr>
          <w:rFonts w:ascii="Open Sans" w:eastAsia="Open Sans" w:hAnsi="Open Sans" w:cs="Open Sans"/>
          <w:i/>
          <w:iCs/>
        </w:rPr>
        <w:t>,</w:t>
      </w:r>
      <w:r w:rsidRPr="0034242B">
        <w:rPr>
          <w:rFonts w:ascii="Open Sans" w:eastAsia="Open Sans" w:hAnsi="Open Sans" w:cs="Open Sans"/>
          <w:i/>
          <w:iCs/>
        </w:rPr>
        <w:t xml:space="preserve"> and to </w:t>
      </w:r>
      <w:r w:rsidR="00B41571" w:rsidRPr="0034242B">
        <w:rPr>
          <w:rFonts w:ascii="Open Sans" w:eastAsia="Open Sans" w:hAnsi="Open Sans" w:cs="Open Sans"/>
          <w:i/>
          <w:iCs/>
        </w:rPr>
        <w:t>ensure that participants are able to purchase prepared food.</w:t>
      </w:r>
      <w:r w:rsidR="00B41571">
        <w:rPr>
          <w:rFonts w:ascii="Open Sans" w:eastAsia="Open Sans" w:hAnsi="Open Sans" w:cs="Open Sans"/>
        </w:rPr>
        <w:t xml:space="preserve"> Many older adults have impairments that, for example, </w:t>
      </w:r>
      <w:r w:rsidR="00B41571">
        <w:rPr>
          <w:rFonts w:ascii="Open Sans" w:eastAsia="Open Sans" w:hAnsi="Open Sans" w:cs="Open Sans"/>
          <w:lang w:val="en-US"/>
        </w:rPr>
        <w:t>render them</w:t>
      </w:r>
      <w:r w:rsidR="00B41571" w:rsidRPr="00B41571">
        <w:rPr>
          <w:rFonts w:ascii="Open Sans" w:eastAsia="Open Sans" w:hAnsi="Open Sans" w:cs="Open Sans"/>
          <w:lang w:val="en-US"/>
        </w:rPr>
        <w:t xml:space="preserve"> </w:t>
      </w:r>
      <w:r w:rsidR="00B41571">
        <w:rPr>
          <w:rFonts w:ascii="Open Sans" w:eastAsia="Open Sans" w:hAnsi="Open Sans" w:cs="Open Sans"/>
          <w:lang w:val="en-US"/>
        </w:rPr>
        <w:t>unable</w:t>
      </w:r>
      <w:r w:rsidR="00B41571" w:rsidRPr="00B41571">
        <w:rPr>
          <w:rFonts w:ascii="Open Sans" w:eastAsia="Open Sans" w:hAnsi="Open Sans" w:cs="Open Sans"/>
          <w:lang w:val="en-US"/>
        </w:rPr>
        <w:t xml:space="preserve"> to see well enough to cook their own meals,</w:t>
      </w:r>
      <w:r w:rsidR="00B41571">
        <w:rPr>
          <w:rFonts w:ascii="Open Sans" w:eastAsia="Open Sans" w:hAnsi="Open Sans" w:cs="Open Sans"/>
          <w:lang w:val="en-US"/>
        </w:rPr>
        <w:t xml:space="preserve"> or</w:t>
      </w:r>
      <w:r w:rsidR="00B41571" w:rsidRPr="00B41571">
        <w:rPr>
          <w:rFonts w:ascii="Open Sans" w:eastAsia="Open Sans" w:hAnsi="Open Sans" w:cs="Open Sans"/>
          <w:lang w:val="en-US"/>
        </w:rPr>
        <w:t xml:space="preserve"> unable to </w:t>
      </w:r>
      <w:r w:rsidR="00B41571">
        <w:rPr>
          <w:rFonts w:ascii="Open Sans" w:eastAsia="Open Sans" w:hAnsi="Open Sans" w:cs="Open Sans"/>
          <w:lang w:val="en-US"/>
        </w:rPr>
        <w:t>stand long enough to prepare or cook food from scratch.</w:t>
      </w:r>
      <w:r w:rsidR="00B41571" w:rsidRPr="00B41571">
        <w:rPr>
          <w:rFonts w:ascii="Open Sans" w:eastAsia="Open Sans" w:hAnsi="Open Sans" w:cs="Open Sans"/>
          <w:lang w:val="en-US"/>
        </w:rPr>
        <w:t xml:space="preserve"> </w:t>
      </w:r>
      <w:r w:rsidR="00B41571">
        <w:rPr>
          <w:rFonts w:ascii="Open Sans" w:eastAsia="Open Sans" w:hAnsi="Open Sans" w:cs="Open Sans"/>
          <w:lang w:val="en-US"/>
        </w:rPr>
        <w:t>Finally, many homebound older adults do</w:t>
      </w:r>
      <w:r w:rsidR="00B41571" w:rsidRPr="00B41571">
        <w:rPr>
          <w:rFonts w:ascii="Open Sans" w:eastAsia="Open Sans" w:hAnsi="Open Sans" w:cs="Open Sans"/>
          <w:lang w:val="en-US"/>
        </w:rPr>
        <w:t xml:space="preserve"> not hav</w:t>
      </w:r>
      <w:r w:rsidR="00B41571">
        <w:rPr>
          <w:rFonts w:ascii="Open Sans" w:eastAsia="Open Sans" w:hAnsi="Open Sans" w:cs="Open Sans"/>
          <w:lang w:val="en-US"/>
        </w:rPr>
        <w:t>e</w:t>
      </w:r>
      <w:r w:rsidR="00B41571" w:rsidRPr="00B41571">
        <w:rPr>
          <w:rFonts w:ascii="Open Sans" w:eastAsia="Open Sans" w:hAnsi="Open Sans" w:cs="Open Sans"/>
          <w:lang w:val="en-US"/>
        </w:rPr>
        <w:t xml:space="preserve"> someone who can come by regularly to help with these tasks.</w:t>
      </w:r>
      <w:r w:rsidR="00B1042A">
        <w:rPr>
          <w:rFonts w:ascii="Open Sans" w:eastAsia="Open Sans" w:hAnsi="Open Sans" w:cs="Open Sans"/>
          <w:lang w:val="en-US"/>
        </w:rPr>
        <w:t xml:space="preserve"> </w:t>
      </w:r>
      <w:r w:rsidR="00B1042A">
        <w:rPr>
          <w:rFonts w:ascii="Open Sans" w:eastAsia="Open Sans" w:hAnsi="Open Sans" w:cs="Open Sans"/>
          <w:lang w:val="en-US"/>
        </w:rPr>
        <w:t xml:space="preserve">Therefore, access to </w:t>
      </w:r>
      <w:r w:rsidR="00B1042A">
        <w:rPr>
          <w:rFonts w:ascii="Open Sans" w:eastAsia="Open Sans" w:hAnsi="Open Sans" w:cs="Open Sans"/>
          <w:lang w:val="en-US"/>
        </w:rPr>
        <w:t xml:space="preserve">a wide variety of </w:t>
      </w:r>
      <w:r w:rsidR="00B1042A">
        <w:rPr>
          <w:rFonts w:ascii="Open Sans" w:eastAsia="Open Sans" w:hAnsi="Open Sans" w:cs="Open Sans"/>
          <w:lang w:val="en-US"/>
        </w:rPr>
        <w:t>prepared foods is critical to meeting their nutritional needs.</w:t>
      </w:r>
    </w:p>
    <w:p w14:paraId="00000021" w14:textId="66938842" w:rsidR="00504C19" w:rsidRDefault="00504C19" w:rsidP="00B1042A">
      <w:pPr>
        <w:rPr>
          <w:rFonts w:ascii="Open Sans" w:eastAsia="Open Sans" w:hAnsi="Open Sans" w:cs="Open Sans"/>
        </w:rPr>
      </w:pPr>
    </w:p>
    <w:p w14:paraId="0000002A" w14:textId="26AC562A" w:rsidR="00504C19" w:rsidRDefault="00000000">
      <w:pPr>
        <w:ind w:left="720"/>
        <w:rPr>
          <w:rFonts w:ascii="Open Sans" w:eastAsia="Open Sans" w:hAnsi="Open Sans" w:cs="Open Sans"/>
        </w:rPr>
      </w:pPr>
      <w:r>
        <w:rPr>
          <w:rFonts w:ascii="Open Sans" w:eastAsia="Open Sans" w:hAnsi="Open Sans" w:cs="Open Sans"/>
        </w:rPr>
        <w:t>Thank you for your time and consideration.</w:t>
      </w:r>
      <w:r w:rsidR="003C00FD">
        <w:rPr>
          <w:rFonts w:ascii="Open Sans" w:eastAsia="Open Sans" w:hAnsi="Open Sans" w:cs="Open Sans"/>
        </w:rPr>
        <w:t xml:space="preserve"> We look forward to working with you to ensure that older New Yorkers </w:t>
      </w:r>
      <w:proofErr w:type="gramStart"/>
      <w:r w:rsidR="003C00FD">
        <w:rPr>
          <w:rFonts w:ascii="Open Sans" w:eastAsia="Open Sans" w:hAnsi="Open Sans" w:cs="Open Sans"/>
        </w:rPr>
        <w:t>are able to</w:t>
      </w:r>
      <w:proofErr w:type="gramEnd"/>
      <w:r w:rsidR="003C00FD">
        <w:rPr>
          <w:rFonts w:ascii="Open Sans" w:eastAsia="Open Sans" w:hAnsi="Open Sans" w:cs="Open Sans"/>
        </w:rPr>
        <w:t xml:space="preserve"> meet the nutritional requirements that support their overall health and wellbeing. </w:t>
      </w:r>
    </w:p>
    <w:sectPr w:rsidR="00504C19" w:rsidSect="00163EDD">
      <w:foot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F617" w14:textId="77777777" w:rsidR="004D5777" w:rsidRDefault="004D5777">
      <w:pPr>
        <w:spacing w:line="240" w:lineRule="auto"/>
      </w:pPr>
      <w:r>
        <w:separator/>
      </w:r>
    </w:p>
  </w:endnote>
  <w:endnote w:type="continuationSeparator" w:id="0">
    <w:p w14:paraId="35CEB28A" w14:textId="77777777" w:rsidR="004D5777" w:rsidRDefault="004D5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504C19" w:rsidRDefault="00000000">
    <w:pPr>
      <w:jc w:val="center"/>
      <w:rPr>
        <w:rFonts w:ascii="Open Sans" w:eastAsia="Open Sans" w:hAnsi="Open Sans" w:cs="Open Sans"/>
        <w:sz w:val="18"/>
        <w:szCs w:val="18"/>
      </w:rPr>
    </w:pPr>
    <w:r>
      <w:rPr>
        <w:rFonts w:ascii="Open Sans" w:eastAsia="Open Sans" w:hAnsi="Open Sans" w:cs="Open Sans"/>
        <w:sz w:val="18"/>
        <w:szCs w:val="18"/>
      </w:rPr>
      <w:t>For more information please contact:</w:t>
    </w:r>
  </w:p>
  <w:p w14:paraId="0000002E" w14:textId="77777777" w:rsidR="00504C19" w:rsidRDefault="00000000">
    <w:pPr>
      <w:jc w:val="center"/>
      <w:rPr>
        <w:rFonts w:ascii="Open Sans" w:eastAsia="Open Sans" w:hAnsi="Open Sans" w:cs="Open Sans"/>
      </w:rPr>
    </w:pPr>
    <w:r>
      <w:rPr>
        <w:rFonts w:ascii="Open Sans" w:eastAsia="Open Sans" w:hAnsi="Open Sans" w:cs="Open Sans"/>
        <w:sz w:val="20"/>
        <w:szCs w:val="20"/>
      </w:rPr>
      <w:t xml:space="preserve"> [</w:t>
    </w:r>
    <w:r>
      <w:rPr>
        <w:rFonts w:ascii="Open Sans" w:eastAsia="Open Sans" w:hAnsi="Open Sans" w:cs="Open Sans"/>
        <w:sz w:val="20"/>
        <w:szCs w:val="20"/>
        <w:highlight w:val="yellow"/>
      </w:rPr>
      <w:t>NAME, title, org, email/phone</w:t>
    </w:r>
    <w:r>
      <w:rPr>
        <w:rFonts w:ascii="Open Sans" w:eastAsia="Open Sans" w:hAnsi="Open Sans" w:cs="Open San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F25A" w14:textId="77777777" w:rsidR="004D5777" w:rsidRDefault="004D5777">
      <w:pPr>
        <w:spacing w:line="240" w:lineRule="auto"/>
      </w:pPr>
      <w:r>
        <w:separator/>
      </w:r>
    </w:p>
  </w:footnote>
  <w:footnote w:type="continuationSeparator" w:id="0">
    <w:p w14:paraId="0F64CF5B" w14:textId="77777777" w:rsidR="004D5777" w:rsidRDefault="004D5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D87B" w14:textId="2D77637B" w:rsidR="00163EDD" w:rsidRDefault="00163EDD">
    <w:pPr>
      <w:pStyle w:val="Header"/>
    </w:pPr>
    <w:r>
      <w:rPr>
        <w:noProof/>
        <w:color w:val="0000FF"/>
        <w:sz w:val="20"/>
      </w:rPr>
      <w:drawing>
        <wp:inline distT="0" distB="0" distL="0" distR="0" wp14:anchorId="3229C7A2" wp14:editId="07DC5537">
          <wp:extent cx="1206500" cy="9144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914400"/>
                  </a:xfrm>
                  <a:prstGeom prst="rect">
                    <a:avLst/>
                  </a:prstGeom>
                  <a:noFill/>
                  <a:ln>
                    <a:noFill/>
                  </a:ln>
                </pic:spPr>
              </pic:pic>
            </a:graphicData>
          </a:graphic>
        </wp:inline>
      </w:drawing>
    </w:r>
  </w:p>
  <w:p w14:paraId="58302B97" w14:textId="77777777" w:rsidR="00163EDD" w:rsidRDefault="00163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9FB"/>
    <w:multiLevelType w:val="multilevel"/>
    <w:tmpl w:val="0554C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793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19"/>
    <w:rsid w:val="00163EDD"/>
    <w:rsid w:val="00295104"/>
    <w:rsid w:val="002C7C54"/>
    <w:rsid w:val="002D10F7"/>
    <w:rsid w:val="0034242B"/>
    <w:rsid w:val="003C00FD"/>
    <w:rsid w:val="003F4AF8"/>
    <w:rsid w:val="004D5777"/>
    <w:rsid w:val="004F1733"/>
    <w:rsid w:val="00504C19"/>
    <w:rsid w:val="005E33E8"/>
    <w:rsid w:val="00646BC9"/>
    <w:rsid w:val="007542D0"/>
    <w:rsid w:val="00794B5D"/>
    <w:rsid w:val="008E44C4"/>
    <w:rsid w:val="00B1042A"/>
    <w:rsid w:val="00B41571"/>
    <w:rsid w:val="00BE0758"/>
    <w:rsid w:val="00F31201"/>
    <w:rsid w:val="00FA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228B3"/>
  <w15:docId w15:val="{71AAECD4-11FC-409B-B318-BB9766ED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C7C54"/>
    <w:pPr>
      <w:tabs>
        <w:tab w:val="center" w:pos="4680"/>
        <w:tab w:val="right" w:pos="9360"/>
      </w:tabs>
      <w:spacing w:line="240" w:lineRule="auto"/>
    </w:pPr>
  </w:style>
  <w:style w:type="character" w:customStyle="1" w:styleId="HeaderChar">
    <w:name w:val="Header Char"/>
    <w:basedOn w:val="DefaultParagraphFont"/>
    <w:link w:val="Header"/>
    <w:uiPriority w:val="99"/>
    <w:rsid w:val="002C7C54"/>
  </w:style>
  <w:style w:type="paragraph" w:styleId="Footer">
    <w:name w:val="footer"/>
    <w:basedOn w:val="Normal"/>
    <w:link w:val="FooterChar"/>
    <w:uiPriority w:val="99"/>
    <w:unhideWhenUsed/>
    <w:rsid w:val="002C7C54"/>
    <w:pPr>
      <w:tabs>
        <w:tab w:val="center" w:pos="4680"/>
        <w:tab w:val="right" w:pos="9360"/>
      </w:tabs>
      <w:spacing w:line="240" w:lineRule="auto"/>
    </w:pPr>
  </w:style>
  <w:style w:type="character" w:customStyle="1" w:styleId="FooterChar">
    <w:name w:val="Footer Char"/>
    <w:basedOn w:val="DefaultParagraphFont"/>
    <w:link w:val="Footer"/>
    <w:uiPriority w:val="99"/>
    <w:rsid w:val="002C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01C81-3A26-4345-8AFC-08B164AA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Jeanette Estima</cp:lastModifiedBy>
  <cp:revision>7</cp:revision>
  <dcterms:created xsi:type="dcterms:W3CDTF">2023-01-13T21:44:00Z</dcterms:created>
  <dcterms:modified xsi:type="dcterms:W3CDTF">2023-01-13T21:54:00Z</dcterms:modified>
</cp:coreProperties>
</file>