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B339" w14:textId="16A3F761" w:rsidR="00987C39" w:rsidRPr="00926593" w:rsidRDefault="00654BBC">
      <w:pPr>
        <w:rPr>
          <w:rFonts w:ascii="Times New Roman" w:hAnsi="Times New Roman"/>
          <w:sz w:val="28"/>
        </w:rPr>
      </w:pPr>
      <w:r w:rsidRPr="00926593">
        <w:rPr>
          <w:rFonts w:ascii="Times New Roman" w:hAnsi="Times New Roman"/>
          <w:sz w:val="28"/>
        </w:rPr>
        <w:t>Comments on Proposed Rental Assistance Programs</w:t>
      </w:r>
    </w:p>
    <w:p w14:paraId="2B560BA6" w14:textId="1F0996C1" w:rsidR="00654BBC" w:rsidRPr="00926593" w:rsidRDefault="00654BBC">
      <w:pPr>
        <w:rPr>
          <w:rFonts w:ascii="Times New Roman" w:hAnsi="Times New Roman"/>
          <w:sz w:val="28"/>
        </w:rPr>
      </w:pPr>
    </w:p>
    <w:p w14:paraId="623246BC" w14:textId="77777777" w:rsidR="00FB48B0" w:rsidRPr="00926593" w:rsidRDefault="00FB48B0">
      <w:pPr>
        <w:rPr>
          <w:rFonts w:ascii="Times New Roman" w:hAnsi="Times New Roman"/>
          <w:sz w:val="28"/>
        </w:rPr>
      </w:pPr>
      <w:r w:rsidRPr="00926593">
        <w:rPr>
          <w:rFonts w:ascii="Times New Roman" w:hAnsi="Times New Roman"/>
          <w:sz w:val="28"/>
        </w:rPr>
        <w:t>In these Comments, I am only addressing a few sections of the proposed regulations.</w:t>
      </w:r>
    </w:p>
    <w:p w14:paraId="605839C9" w14:textId="77777777" w:rsidR="008A5261" w:rsidRPr="00926593" w:rsidRDefault="008A5261" w:rsidP="008A5261">
      <w:pPr>
        <w:pStyle w:val="NormalWeb"/>
        <w:tabs>
          <w:tab w:val="num" w:pos="1080"/>
        </w:tabs>
        <w:spacing w:before="0" w:beforeAutospacing="0" w:after="0" w:afterAutospacing="0"/>
        <w:ind w:left="1080"/>
        <w:textAlignment w:val="baseline"/>
        <w:rPr>
          <w:sz w:val="28"/>
        </w:rPr>
      </w:pPr>
    </w:p>
    <w:p w14:paraId="522025FC" w14:textId="77777777" w:rsidR="00FA0071" w:rsidRPr="00926593" w:rsidRDefault="003D2C11" w:rsidP="00670053">
      <w:pPr>
        <w:pStyle w:val="NormalWeb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ind w:left="1080"/>
        <w:textAlignment w:val="baseline"/>
        <w:rPr>
          <w:rFonts w:cs="Arial"/>
          <w:color w:val="222222"/>
          <w:sz w:val="28"/>
          <w:szCs w:val="22"/>
        </w:rPr>
      </w:pPr>
      <w:r w:rsidRPr="00926593">
        <w:rPr>
          <w:sz w:val="28"/>
        </w:rPr>
        <w:t xml:space="preserve">Intro 146 is a critical and necessary </w:t>
      </w:r>
      <w:r w:rsidR="00E54E6A" w:rsidRPr="00926593">
        <w:rPr>
          <w:sz w:val="28"/>
        </w:rPr>
        <w:t>improvements</w:t>
      </w:r>
      <w:r w:rsidR="008A5261" w:rsidRPr="00926593">
        <w:rPr>
          <w:sz w:val="28"/>
        </w:rPr>
        <w:t xml:space="preserve"> to the CityFHEPS vouchers. </w:t>
      </w:r>
      <w:r w:rsidR="00654BBC" w:rsidRPr="00926593">
        <w:rPr>
          <w:sz w:val="28"/>
        </w:rPr>
        <w:t>As stated in the Proposed Rules, HRA proposes to exercise its discretionary authority over the CityFHEPS maximum rents by increasing these maximum rents immediately.  HRA should do that</w:t>
      </w:r>
      <w:r w:rsidR="00002F88" w:rsidRPr="00926593">
        <w:rPr>
          <w:sz w:val="28"/>
        </w:rPr>
        <w:t xml:space="preserve"> on September 1, 2021.</w:t>
      </w:r>
      <w:r w:rsidR="008A5261" w:rsidRPr="00926593">
        <w:rPr>
          <w:sz w:val="28"/>
        </w:rPr>
        <w:t xml:space="preserve"> </w:t>
      </w:r>
    </w:p>
    <w:p w14:paraId="53D77107" w14:textId="77777777" w:rsidR="00FA0071" w:rsidRPr="00926593" w:rsidRDefault="00FA0071" w:rsidP="00FA0071">
      <w:pPr>
        <w:pStyle w:val="NormalWeb"/>
        <w:tabs>
          <w:tab w:val="num" w:pos="1080"/>
        </w:tabs>
        <w:spacing w:before="0" w:beforeAutospacing="0" w:after="0" w:afterAutospacing="0"/>
        <w:ind w:left="1080"/>
        <w:textAlignment w:val="baseline"/>
        <w:rPr>
          <w:rFonts w:cs="Arial"/>
          <w:color w:val="222222"/>
          <w:sz w:val="28"/>
          <w:szCs w:val="22"/>
        </w:rPr>
      </w:pPr>
    </w:p>
    <w:p w14:paraId="67D83F3A" w14:textId="365E1EFC" w:rsidR="00670053" w:rsidRPr="00926593" w:rsidRDefault="00670053" w:rsidP="00670053">
      <w:pPr>
        <w:pStyle w:val="NormalWeb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ind w:left="1080"/>
        <w:textAlignment w:val="baseline"/>
        <w:rPr>
          <w:rFonts w:cs="Arial"/>
          <w:color w:val="222222"/>
          <w:sz w:val="28"/>
          <w:szCs w:val="22"/>
        </w:rPr>
      </w:pPr>
      <w:r w:rsidRPr="00926593">
        <w:rPr>
          <w:rFonts w:cs="Arial"/>
          <w:color w:val="222222"/>
          <w:sz w:val="28"/>
          <w:szCs w:val="22"/>
          <w:shd w:val="clear" w:color="auto" w:fill="FFFFFF"/>
        </w:rPr>
        <w:t>For too many years, CityFHEPS voucher holders have been unable to find housing despite having vouchers in hand. Raising the voucher rates to align with Fair Market Rent (FMR) is a vital change that will get homeless and housing-insecure New Yorkers into housing faster.</w:t>
      </w:r>
    </w:p>
    <w:p w14:paraId="73A53D2B" w14:textId="77777777" w:rsidR="00670053" w:rsidRPr="00926593" w:rsidRDefault="00670053" w:rsidP="00670053">
      <w:pPr>
        <w:pStyle w:val="NormalWeb"/>
        <w:tabs>
          <w:tab w:val="num" w:pos="1080"/>
        </w:tabs>
        <w:spacing w:before="0" w:beforeAutospacing="0" w:after="0" w:afterAutospacing="0"/>
        <w:ind w:left="1080"/>
        <w:textAlignment w:val="baseline"/>
        <w:rPr>
          <w:rFonts w:cs="Arial"/>
          <w:color w:val="222222"/>
          <w:sz w:val="28"/>
          <w:szCs w:val="22"/>
        </w:rPr>
      </w:pPr>
    </w:p>
    <w:p w14:paraId="0CA50D29" w14:textId="1E57BD94" w:rsidR="008A5261" w:rsidRPr="00926593" w:rsidRDefault="00670053" w:rsidP="00670053">
      <w:pPr>
        <w:pStyle w:val="NormalWeb"/>
        <w:numPr>
          <w:ilvl w:val="0"/>
          <w:numId w:val="3"/>
        </w:numPr>
        <w:tabs>
          <w:tab w:val="num" w:pos="1080"/>
        </w:tabs>
        <w:spacing w:before="0" w:beforeAutospacing="0" w:after="0" w:afterAutospacing="0"/>
        <w:textAlignment w:val="baseline"/>
        <w:rPr>
          <w:rFonts w:cs="Arial"/>
          <w:color w:val="222222"/>
          <w:sz w:val="28"/>
          <w:szCs w:val="22"/>
        </w:rPr>
      </w:pPr>
      <w:r w:rsidRPr="00926593">
        <w:rPr>
          <w:sz w:val="28"/>
        </w:rPr>
        <w:t xml:space="preserve">The procedures to ensure that eligible people receive vouchers as quickly as possible must be immediately implemented. </w:t>
      </w:r>
      <w:r w:rsidR="008A5261" w:rsidRPr="00926593">
        <w:rPr>
          <w:sz w:val="28"/>
        </w:rPr>
        <w:t>HRA shoul</w:t>
      </w:r>
      <w:r w:rsidRPr="00926593">
        <w:rPr>
          <w:sz w:val="28"/>
        </w:rPr>
        <w:t xml:space="preserve">d </w:t>
      </w:r>
      <w:r w:rsidR="008A5261" w:rsidRPr="00926593">
        <w:rPr>
          <w:rFonts w:cs="Arial"/>
          <w:color w:val="222222"/>
          <w:sz w:val="28"/>
          <w:szCs w:val="22"/>
          <w:shd w:val="clear" w:color="auto" w:fill="FFFFFF"/>
        </w:rPr>
        <w:t>support its case managers and third</w:t>
      </w:r>
      <w:r w:rsidR="0078133E">
        <w:rPr>
          <w:rFonts w:cs="Arial"/>
          <w:color w:val="222222"/>
          <w:sz w:val="28"/>
          <w:szCs w:val="22"/>
          <w:shd w:val="clear" w:color="auto" w:fill="FFFFFF"/>
        </w:rPr>
        <w:t>-</w:t>
      </w:r>
      <w:r w:rsidR="008A5261" w:rsidRPr="00926593">
        <w:rPr>
          <w:rFonts w:cs="Arial"/>
          <w:color w:val="222222"/>
          <w:sz w:val="28"/>
          <w:szCs w:val="22"/>
          <w:shd w:val="clear" w:color="auto" w:fill="FFFFFF"/>
        </w:rPr>
        <w:t xml:space="preserve">party providers by promoting an understanding of the new Rule and voucher </w:t>
      </w:r>
      <w:proofErr w:type="gramStart"/>
      <w:r w:rsidR="008A5261" w:rsidRPr="00926593">
        <w:rPr>
          <w:rFonts w:cs="Arial"/>
          <w:color w:val="222222"/>
          <w:sz w:val="28"/>
          <w:szCs w:val="22"/>
          <w:shd w:val="clear" w:color="auto" w:fill="FFFFFF"/>
        </w:rPr>
        <w:t>levels, and</w:t>
      </w:r>
      <w:proofErr w:type="gramEnd"/>
      <w:r w:rsidR="008A5261" w:rsidRPr="00926593">
        <w:rPr>
          <w:rFonts w:cs="Arial"/>
          <w:color w:val="222222"/>
          <w:sz w:val="28"/>
          <w:szCs w:val="22"/>
          <w:shd w:val="clear" w:color="auto" w:fill="FFFFFF"/>
        </w:rPr>
        <w:t xml:space="preserve"> ensur</w:t>
      </w:r>
      <w:r w:rsidR="00E3485E">
        <w:rPr>
          <w:rFonts w:cs="Arial"/>
          <w:color w:val="222222"/>
          <w:sz w:val="28"/>
          <w:szCs w:val="22"/>
          <w:shd w:val="clear" w:color="auto" w:fill="FFFFFF"/>
        </w:rPr>
        <w:t>ing</w:t>
      </w:r>
      <w:r w:rsidR="008A5261" w:rsidRPr="00926593">
        <w:rPr>
          <w:rFonts w:cs="Arial"/>
          <w:color w:val="222222"/>
          <w:sz w:val="28"/>
          <w:szCs w:val="22"/>
          <w:shd w:val="clear" w:color="auto" w:fill="FFFFFF"/>
        </w:rPr>
        <w:t xml:space="preserve"> that procedures to apply and process applicants are accessible and streamlined.</w:t>
      </w:r>
    </w:p>
    <w:p w14:paraId="67B968C1" w14:textId="77777777" w:rsidR="008A5261" w:rsidRPr="00926593" w:rsidRDefault="008A5261" w:rsidP="008A5261">
      <w:pPr>
        <w:rPr>
          <w:rFonts w:ascii="Times New Roman" w:hAnsi="Times New Roman"/>
          <w:sz w:val="28"/>
        </w:rPr>
      </w:pPr>
    </w:p>
    <w:p w14:paraId="77B32BE6" w14:textId="68627E3A" w:rsidR="008A5261" w:rsidRPr="00926593" w:rsidRDefault="008A5261" w:rsidP="0067005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26593">
        <w:rPr>
          <w:rFonts w:ascii="Times New Roman" w:hAnsi="Times New Roman" w:cs="Arial"/>
          <w:color w:val="222222"/>
          <w:sz w:val="28"/>
          <w:szCs w:val="22"/>
          <w:shd w:val="clear" w:color="auto" w:fill="FFFFFF"/>
        </w:rPr>
        <w:t>This law comes at a critical time. With the Delta variant surging and COVID cases dramatically increasing, the City must use Intro 146 as a tool to de-densify congregate shelters--which are not CDC-compliant--by getting people into housing faster.</w:t>
      </w:r>
      <w:r w:rsidR="00E54E6A" w:rsidRPr="00926593">
        <w:rPr>
          <w:rFonts w:ascii="Times New Roman" w:hAnsi="Times New Roman" w:cs="Arial"/>
          <w:color w:val="222222"/>
          <w:sz w:val="28"/>
          <w:szCs w:val="22"/>
          <w:shd w:val="clear" w:color="auto" w:fill="FFFFFF"/>
        </w:rPr>
        <w:t xml:space="preserve">  </w:t>
      </w:r>
    </w:p>
    <w:p w14:paraId="545AFAFC" w14:textId="77777777" w:rsidR="00670053" w:rsidRPr="00926593" w:rsidRDefault="00670053" w:rsidP="00670053">
      <w:pPr>
        <w:pStyle w:val="ListParagraph"/>
        <w:rPr>
          <w:rFonts w:ascii="Times New Roman" w:hAnsi="Times New Roman"/>
          <w:sz w:val="28"/>
        </w:rPr>
      </w:pPr>
    </w:p>
    <w:p w14:paraId="25915AF4" w14:textId="3343FCDB" w:rsidR="00670053" w:rsidRPr="00926593" w:rsidRDefault="00670053" w:rsidP="0067005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26593">
        <w:rPr>
          <w:rFonts w:ascii="Times New Roman" w:hAnsi="Times New Roman"/>
          <w:sz w:val="28"/>
        </w:rPr>
        <w:t>The new definition of “street homeless” (Section 10-01</w:t>
      </w:r>
      <w:r w:rsidR="00985714" w:rsidRPr="00926593">
        <w:rPr>
          <w:rFonts w:ascii="Times New Roman" w:hAnsi="Times New Roman"/>
          <w:sz w:val="28"/>
        </w:rPr>
        <w:t xml:space="preserve"> [nn])</w:t>
      </w:r>
      <w:r w:rsidRPr="00926593">
        <w:rPr>
          <w:rFonts w:ascii="Times New Roman" w:hAnsi="Times New Roman"/>
          <w:sz w:val="28"/>
        </w:rPr>
        <w:t xml:space="preserve"> is an improvement since it no longer requires 90 days of case management services to qualify as street homeless.</w:t>
      </w:r>
    </w:p>
    <w:p w14:paraId="7192A754" w14:textId="77777777" w:rsidR="00670053" w:rsidRPr="00926593" w:rsidRDefault="00670053" w:rsidP="00670053">
      <w:pPr>
        <w:pStyle w:val="ListParagraph"/>
        <w:rPr>
          <w:rFonts w:ascii="Times New Roman" w:hAnsi="Times New Roman"/>
          <w:sz w:val="28"/>
        </w:rPr>
      </w:pPr>
    </w:p>
    <w:p w14:paraId="6F3C2635" w14:textId="1E67068D" w:rsidR="00670053" w:rsidRPr="00926593" w:rsidRDefault="00670053" w:rsidP="0067005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26593">
        <w:rPr>
          <w:rFonts w:ascii="Times New Roman" w:hAnsi="Times New Roman"/>
          <w:sz w:val="28"/>
        </w:rPr>
        <w:t>Establishing a project-based version of CityFHEPs that will enable the City to provide long-term assistance to household moving into permanent housing operated by non-profits under contract with the City is a necessary addition to expand possibilities for affordable housing.</w:t>
      </w:r>
    </w:p>
    <w:p w14:paraId="6443FE4F" w14:textId="77777777" w:rsidR="004E6A52" w:rsidRPr="00926593" w:rsidRDefault="004E6A52" w:rsidP="004E6A52">
      <w:pPr>
        <w:pStyle w:val="ListParagraph"/>
        <w:rPr>
          <w:rFonts w:ascii="Times New Roman" w:hAnsi="Times New Roman"/>
          <w:sz w:val="28"/>
        </w:rPr>
      </w:pPr>
    </w:p>
    <w:p w14:paraId="717302EC" w14:textId="50D49741" w:rsidR="004E6A52" w:rsidRPr="00926593" w:rsidRDefault="004E6A52" w:rsidP="0067005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26593">
        <w:rPr>
          <w:rFonts w:ascii="Times New Roman" w:hAnsi="Times New Roman"/>
          <w:sz w:val="28"/>
        </w:rPr>
        <w:t xml:space="preserve">As soon as the proposed regulations are implemented (which should be on September 1, 2021 as discussed above), there are a number of a problems that need to be corrected.  One critical </w:t>
      </w:r>
      <w:r w:rsidR="00AF54CE" w:rsidRPr="00926593">
        <w:rPr>
          <w:rFonts w:ascii="Times New Roman" w:hAnsi="Times New Roman"/>
          <w:sz w:val="28"/>
        </w:rPr>
        <w:t xml:space="preserve">issue that needs to be </w:t>
      </w:r>
      <w:r w:rsidR="00AF54CE" w:rsidRPr="00926593">
        <w:rPr>
          <w:rFonts w:ascii="Times New Roman" w:hAnsi="Times New Roman"/>
          <w:sz w:val="28"/>
        </w:rPr>
        <w:lastRenderedPageBreak/>
        <w:t xml:space="preserve">changed is the “income cliff” which results in enrolled participants </w:t>
      </w:r>
      <w:r w:rsidR="00CF36AC" w:rsidRPr="00926593">
        <w:rPr>
          <w:rFonts w:ascii="Times New Roman" w:hAnsi="Times New Roman"/>
          <w:sz w:val="28"/>
        </w:rPr>
        <w:t xml:space="preserve">not being able to earn more than 250% of the federal poverty level. Prior versions of the bill did not have the existing income restrictions. </w:t>
      </w:r>
    </w:p>
    <w:p w14:paraId="6036BCE8" w14:textId="77777777" w:rsidR="00452DD7" w:rsidRPr="00926593" w:rsidRDefault="00452DD7" w:rsidP="00452DD7">
      <w:pPr>
        <w:pStyle w:val="ListParagraph"/>
        <w:rPr>
          <w:rFonts w:ascii="Times New Roman" w:hAnsi="Times New Roman"/>
          <w:sz w:val="28"/>
        </w:rPr>
      </w:pPr>
    </w:p>
    <w:p w14:paraId="112DC3BE" w14:textId="7204B28E" w:rsidR="0078133E" w:rsidRDefault="0078133E" w:rsidP="0092659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HRA should also change the size apartment limitations in the FAQs information about CityFHEPS posted on the HRA website on August 27,</w:t>
      </w:r>
      <w:r w:rsidR="00E3485E">
        <w:rPr>
          <w:rFonts w:ascii="Times New Roman" w:hAnsi="Times New Roman"/>
          <w:sz w:val="28"/>
        </w:rPr>
        <w:t xml:space="preserve"> 2021 (</w:t>
      </w:r>
      <w:hyperlink r:id="rId5" w:history="1">
        <w:r w:rsidR="00E3485E" w:rsidRPr="00582556">
          <w:rPr>
            <w:rStyle w:val="Hyperlink"/>
            <w:rFonts w:ascii="Times New Roman" w:hAnsi="Times New Roman"/>
            <w:sz w:val="28"/>
          </w:rPr>
          <w:t>https://www1.nyc.gov/site/hra/help/cityfheps.page</w:t>
        </w:r>
      </w:hyperlink>
      <w:r w:rsidR="00E3485E">
        <w:rPr>
          <w:rFonts w:ascii="Times New Roman" w:hAnsi="Times New Roman"/>
          <w:sz w:val="28"/>
        </w:rPr>
        <w:t xml:space="preserve">).  </w:t>
      </w:r>
      <w:r w:rsidR="005E72F3">
        <w:rPr>
          <w:rFonts w:ascii="Times New Roman" w:hAnsi="Times New Roman"/>
          <w:sz w:val="28"/>
        </w:rPr>
        <w:t xml:space="preserve">The apartment and family size rules should, at a minimum, be the same as those for NYCHA and Section 8.  </w:t>
      </w:r>
      <w:r w:rsidR="00FA1438">
        <w:rPr>
          <w:rFonts w:ascii="Times New Roman" w:hAnsi="Times New Roman"/>
          <w:sz w:val="28"/>
        </w:rPr>
        <w:t>(</w:t>
      </w:r>
      <w:hyperlink r:id="rId6" w:history="1">
        <w:r w:rsidR="00FA1438" w:rsidRPr="00AB2DCD">
          <w:rPr>
            <w:rStyle w:val="Hyperlink"/>
            <w:rFonts w:ascii="Times New Roman" w:hAnsi="Times New Roman"/>
            <w:sz w:val="28"/>
          </w:rPr>
          <w:t>https://www1.nyc.gov/assets/</w:t>
        </w:r>
        <w:r w:rsidR="00FA1438" w:rsidRPr="00AB2DCD">
          <w:rPr>
            <w:rStyle w:val="Hyperlink"/>
            <w:rFonts w:ascii="Times New Roman" w:hAnsi="Times New Roman"/>
            <w:sz w:val="28"/>
          </w:rPr>
          <w:t>n</w:t>
        </w:r>
        <w:r w:rsidR="00FA1438" w:rsidRPr="00AB2DCD">
          <w:rPr>
            <w:rStyle w:val="Hyperlink"/>
            <w:rFonts w:ascii="Times New Roman" w:hAnsi="Times New Roman"/>
            <w:sz w:val="28"/>
          </w:rPr>
          <w:t>ycha/downl</w:t>
        </w:r>
        <w:r w:rsidR="00FA1438" w:rsidRPr="00AB2DCD">
          <w:rPr>
            <w:rStyle w:val="Hyperlink"/>
            <w:rFonts w:ascii="Times New Roman" w:hAnsi="Times New Roman"/>
            <w:sz w:val="28"/>
          </w:rPr>
          <w:t>o</w:t>
        </w:r>
        <w:r w:rsidR="00FA1438" w:rsidRPr="00AB2DCD">
          <w:rPr>
            <w:rStyle w:val="Hyperlink"/>
            <w:rFonts w:ascii="Times New Roman" w:hAnsi="Times New Roman"/>
            <w:sz w:val="28"/>
          </w:rPr>
          <w:t>ads/pdf/S8_%20PH%20Occupancy%20Standards.pdf</w:t>
        </w:r>
      </w:hyperlink>
      <w:r w:rsidR="00FA1438">
        <w:rPr>
          <w:rFonts w:ascii="Times New Roman" w:hAnsi="Times New Roman"/>
          <w:sz w:val="28"/>
        </w:rPr>
        <w:t xml:space="preserve">). </w:t>
      </w:r>
      <w:r w:rsidR="008154B0">
        <w:rPr>
          <w:rFonts w:ascii="Times New Roman" w:hAnsi="Times New Roman"/>
          <w:sz w:val="28"/>
        </w:rPr>
        <w:t>For example, t</w:t>
      </w:r>
      <w:r w:rsidR="00FA1438">
        <w:rPr>
          <w:rFonts w:ascii="Times New Roman" w:hAnsi="Times New Roman"/>
          <w:sz w:val="28"/>
        </w:rPr>
        <w:t>h</w:t>
      </w:r>
      <w:r w:rsidR="008154B0">
        <w:rPr>
          <w:rFonts w:ascii="Times New Roman" w:hAnsi="Times New Roman"/>
          <w:sz w:val="28"/>
        </w:rPr>
        <w:t xml:space="preserve">e NYCHA housing occupancy </w:t>
      </w:r>
      <w:r w:rsidR="00FA1438">
        <w:rPr>
          <w:rFonts w:ascii="Times New Roman" w:hAnsi="Times New Roman"/>
          <w:sz w:val="28"/>
        </w:rPr>
        <w:t xml:space="preserve">standards </w:t>
      </w:r>
      <w:r w:rsidR="005E72F3">
        <w:rPr>
          <w:rFonts w:ascii="Times New Roman" w:hAnsi="Times New Roman"/>
          <w:sz w:val="28"/>
        </w:rPr>
        <w:t>clearly make distinctions for apartment size based on the age and gender of the children in the family</w:t>
      </w:r>
      <w:r w:rsidR="008154B0">
        <w:rPr>
          <w:rFonts w:ascii="Times New Roman" w:hAnsi="Times New Roman"/>
          <w:sz w:val="28"/>
        </w:rPr>
        <w:t xml:space="preserve"> and those for Section 8 have two</w:t>
      </w:r>
      <w:r w:rsidR="00E3485E">
        <w:rPr>
          <w:rFonts w:ascii="Times New Roman" w:hAnsi="Times New Roman"/>
          <w:sz w:val="28"/>
        </w:rPr>
        <w:t>-</w:t>
      </w:r>
      <w:r w:rsidR="008154B0">
        <w:rPr>
          <w:rFonts w:ascii="Times New Roman" w:hAnsi="Times New Roman"/>
          <w:sz w:val="28"/>
        </w:rPr>
        <w:t>bedroom size for two</w:t>
      </w:r>
      <w:r w:rsidR="00E3485E">
        <w:rPr>
          <w:rFonts w:ascii="Times New Roman" w:hAnsi="Times New Roman"/>
          <w:sz w:val="28"/>
        </w:rPr>
        <w:t>-</w:t>
      </w:r>
      <w:r w:rsidR="008154B0">
        <w:rPr>
          <w:rFonts w:ascii="Times New Roman" w:hAnsi="Times New Roman"/>
          <w:sz w:val="28"/>
        </w:rPr>
        <w:t>person family if parent and child of different genders.</w:t>
      </w:r>
    </w:p>
    <w:p w14:paraId="35194BFC" w14:textId="77777777" w:rsidR="00C00EEF" w:rsidRPr="00926593" w:rsidRDefault="00C00EEF" w:rsidP="00926593">
      <w:pPr>
        <w:pStyle w:val="ListParagraph"/>
        <w:tabs>
          <w:tab w:val="num" w:pos="1800"/>
        </w:tabs>
        <w:ind w:left="1800"/>
        <w:rPr>
          <w:rFonts w:ascii="Times New Roman" w:eastAsia="Times New Roman" w:hAnsi="Times New Roman" w:cs="Times New Roman"/>
          <w:sz w:val="28"/>
        </w:rPr>
      </w:pPr>
    </w:p>
    <w:p w14:paraId="43DCE837" w14:textId="59B0EE69" w:rsidR="00002F88" w:rsidRPr="00926593" w:rsidRDefault="00002F88" w:rsidP="00C00EEF">
      <w:pPr>
        <w:ind w:left="360"/>
        <w:rPr>
          <w:rFonts w:ascii="Times New Roman" w:hAnsi="Times New Roman"/>
          <w:sz w:val="28"/>
        </w:rPr>
      </w:pPr>
    </w:p>
    <w:p w14:paraId="73B72B27" w14:textId="6AF4AD50" w:rsidR="000A201E" w:rsidRPr="00926593" w:rsidRDefault="00985714">
      <w:pPr>
        <w:rPr>
          <w:rFonts w:ascii="Times New Roman" w:hAnsi="Times New Roman"/>
          <w:sz w:val="28"/>
        </w:rPr>
      </w:pPr>
      <w:r w:rsidRPr="00926593">
        <w:rPr>
          <w:rFonts w:ascii="Times New Roman" w:hAnsi="Times New Roman"/>
          <w:sz w:val="28"/>
        </w:rPr>
        <w:t>Submitted by Paula Galowitz (gpaula11@gmail.com)</w:t>
      </w:r>
    </w:p>
    <w:sectPr w:rsidR="000A201E" w:rsidRPr="00926593" w:rsidSect="00E3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CCF"/>
    <w:multiLevelType w:val="hybridMultilevel"/>
    <w:tmpl w:val="94EA7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80E12"/>
    <w:multiLevelType w:val="multilevel"/>
    <w:tmpl w:val="0AEA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4DAA"/>
    <w:multiLevelType w:val="multilevel"/>
    <w:tmpl w:val="881C3E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BC"/>
    <w:rsid w:val="00002F88"/>
    <w:rsid w:val="00080873"/>
    <w:rsid w:val="00087E6C"/>
    <w:rsid w:val="000A201E"/>
    <w:rsid w:val="002224F0"/>
    <w:rsid w:val="00326772"/>
    <w:rsid w:val="003D2C11"/>
    <w:rsid w:val="00452DD7"/>
    <w:rsid w:val="004E6A52"/>
    <w:rsid w:val="005E72F3"/>
    <w:rsid w:val="00654BBC"/>
    <w:rsid w:val="00670053"/>
    <w:rsid w:val="0078133E"/>
    <w:rsid w:val="008154B0"/>
    <w:rsid w:val="008A5261"/>
    <w:rsid w:val="00902BCB"/>
    <w:rsid w:val="00912E96"/>
    <w:rsid w:val="00926593"/>
    <w:rsid w:val="0097458A"/>
    <w:rsid w:val="00985714"/>
    <w:rsid w:val="00AF54CE"/>
    <w:rsid w:val="00B3384A"/>
    <w:rsid w:val="00BE7435"/>
    <w:rsid w:val="00C00EEF"/>
    <w:rsid w:val="00CC0554"/>
    <w:rsid w:val="00CF36AC"/>
    <w:rsid w:val="00E31A74"/>
    <w:rsid w:val="00E3485E"/>
    <w:rsid w:val="00E54E6A"/>
    <w:rsid w:val="00F63D0C"/>
    <w:rsid w:val="00FA0071"/>
    <w:rsid w:val="00FA1438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06A2E"/>
  <w14:defaultImageDpi w14:val="32767"/>
  <w15:chartTrackingRefBased/>
  <w15:docId w15:val="{42125CDA-E33A-5249-A55A-93F0E356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B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E7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nyc.gov/assets/nycha/downloads/pdf/S8_%20PH%20Occupancy%20Standards.pdf" TargetMode="External"/><Relationship Id="rId5" Type="http://schemas.openxmlformats.org/officeDocument/2006/relationships/hyperlink" Target="https://www1.nyc.gov/site/hra/help/cityfheps.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2021-08-29T23:43:00Z</dcterms:created>
  <dcterms:modified xsi:type="dcterms:W3CDTF">2021-08-29T23:43:00Z</dcterms:modified>
</cp:coreProperties>
</file>